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214"/>
      </w:tblGrid>
      <w:tr w:rsidR="001A28AE">
        <w:trPr>
          <w:trHeight w:val="2834"/>
        </w:trPr>
        <w:tc>
          <w:tcPr>
            <w:tcW w:w="2268" w:type="dxa"/>
            <w:shd w:val="clear" w:color="auto" w:fill="0F243E" w:themeFill="text2" w:themeFillShade="80"/>
          </w:tcPr>
          <w:p w:rsidR="001A28AE" w:rsidRDefault="001A28AE">
            <w:pPr>
              <w:spacing w:after="0" w:line="240" w:lineRule="auto"/>
              <w:jc w:val="center"/>
              <w:rPr>
                <w:rFonts w:asciiTheme="minorHAnsi" w:eastAsiaTheme="minorHAnsi" w:hAnsiTheme="minorHAnsi" w:cstheme="minorHAnsi"/>
                <w:color w:val="FFFFFF" w:themeColor="background1"/>
                <w:sz w:val="22"/>
              </w:rPr>
            </w:pPr>
          </w:p>
          <w:p w:rsidR="001A28AE" w:rsidRDefault="001A28AE">
            <w:pPr>
              <w:spacing w:after="0" w:line="240" w:lineRule="auto"/>
              <w:jc w:val="center"/>
              <w:rPr>
                <w:rFonts w:asciiTheme="minorHAnsi" w:eastAsiaTheme="minorHAnsi" w:hAnsiTheme="minorHAnsi" w:cstheme="minorHAnsi"/>
                <w:color w:val="FFFFFF" w:themeColor="background1"/>
                <w:sz w:val="22"/>
              </w:rPr>
            </w:pPr>
          </w:p>
          <w:p w:rsidR="00E24364" w:rsidRDefault="002D13F8">
            <w:pPr>
              <w:pStyle w:val="P68B1DB1-Normal1"/>
              <w:spacing w:after="0" w:line="240" w:lineRule="auto"/>
              <w:ind w:left="179"/>
            </w:pPr>
            <w:r>
              <w:t>Usvajanje</w:t>
            </w:r>
            <w:r w:rsidR="00E24364">
              <w:t>:</w:t>
            </w:r>
          </w:p>
          <w:p w:rsidR="001A28AE" w:rsidRDefault="002D13F8">
            <w:pPr>
              <w:pStyle w:val="P68B1DB1-Normal1"/>
              <w:spacing w:after="0" w:line="240" w:lineRule="auto"/>
              <w:ind w:left="179"/>
            </w:pPr>
            <w:r>
              <w:t>3. prosinca 2021.</w:t>
            </w:r>
          </w:p>
          <w:p w:rsidR="00E24364" w:rsidRDefault="00E24364">
            <w:pPr>
              <w:pStyle w:val="P68B1DB1-Normal1"/>
              <w:spacing w:after="0" w:line="240" w:lineRule="auto"/>
              <w:ind w:left="179"/>
            </w:pPr>
            <w:r>
              <w:t xml:space="preserve">Objava: </w:t>
            </w:r>
          </w:p>
          <w:p w:rsidR="00E24364" w:rsidRDefault="00E24364">
            <w:pPr>
              <w:pStyle w:val="P68B1DB1-Normal1"/>
              <w:spacing w:after="0" w:line="240" w:lineRule="auto"/>
              <w:ind w:left="179"/>
              <w:rPr>
                <w:sz w:val="22"/>
              </w:rPr>
            </w:pPr>
            <w:bookmarkStart w:id="0" w:name="_GoBack"/>
            <w:bookmarkEnd w:id="0"/>
            <w:r>
              <w:t>22. prosinca 2021.</w:t>
            </w:r>
          </w:p>
          <w:p w:rsidR="001A28AE" w:rsidRDefault="001A28AE">
            <w:pPr>
              <w:spacing w:after="0" w:line="240" w:lineRule="auto"/>
              <w:jc w:val="center"/>
              <w:rPr>
                <w:rFonts w:asciiTheme="minorHAnsi" w:eastAsiaTheme="minorHAnsi" w:hAnsiTheme="minorHAnsi" w:cstheme="minorHAnsi"/>
                <w:color w:val="FFFFFF" w:themeColor="background1"/>
                <w:sz w:val="22"/>
              </w:rPr>
            </w:pPr>
          </w:p>
          <w:p w:rsidR="001A28AE" w:rsidRDefault="001A28AE">
            <w:pPr>
              <w:spacing w:after="0" w:line="240" w:lineRule="auto"/>
              <w:jc w:val="center"/>
              <w:rPr>
                <w:rFonts w:asciiTheme="minorHAnsi" w:eastAsiaTheme="minorHAnsi" w:hAnsiTheme="minorHAnsi" w:cstheme="minorHAnsi"/>
                <w:color w:val="FFFFFF" w:themeColor="background1"/>
                <w:sz w:val="22"/>
              </w:rPr>
            </w:pPr>
          </w:p>
          <w:p w:rsidR="001A28AE" w:rsidRDefault="001A28AE">
            <w:pPr>
              <w:spacing w:after="0" w:line="240" w:lineRule="auto"/>
              <w:jc w:val="center"/>
              <w:rPr>
                <w:rFonts w:asciiTheme="minorHAnsi" w:eastAsiaTheme="minorHAnsi" w:hAnsiTheme="minorHAnsi" w:cstheme="minorHAnsi"/>
                <w:color w:val="FFFFFF" w:themeColor="background1"/>
                <w:sz w:val="22"/>
              </w:rPr>
            </w:pPr>
          </w:p>
          <w:p w:rsidR="001A28AE" w:rsidRDefault="001A28AE">
            <w:pPr>
              <w:spacing w:after="0" w:line="240" w:lineRule="auto"/>
              <w:jc w:val="center"/>
              <w:rPr>
                <w:rFonts w:asciiTheme="minorHAnsi" w:eastAsiaTheme="minorHAnsi" w:hAnsiTheme="minorHAnsi" w:cstheme="minorHAnsi"/>
                <w:color w:val="FFFFFF" w:themeColor="background1"/>
                <w:sz w:val="22"/>
              </w:rPr>
            </w:pPr>
          </w:p>
          <w:p w:rsidR="001A28AE" w:rsidRDefault="001A28AE">
            <w:pPr>
              <w:spacing w:after="0" w:line="240" w:lineRule="auto"/>
              <w:jc w:val="center"/>
              <w:rPr>
                <w:rFonts w:asciiTheme="minorHAnsi" w:eastAsiaTheme="minorHAnsi" w:hAnsiTheme="minorHAnsi" w:cstheme="minorHAnsi"/>
                <w:color w:val="FFFFFF" w:themeColor="background1"/>
                <w:sz w:val="22"/>
              </w:rPr>
            </w:pPr>
          </w:p>
        </w:tc>
        <w:tc>
          <w:tcPr>
            <w:tcW w:w="9214" w:type="dxa"/>
            <w:vMerge w:val="restart"/>
            <w:shd w:val="clear" w:color="auto" w:fill="365F91" w:themeFill="accent1" w:themeFillShade="BF"/>
          </w:tcPr>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E24364" w:rsidRPr="00E24364" w:rsidRDefault="00E24364">
            <w:pPr>
              <w:pStyle w:val="P68B1DB1-Normal3"/>
              <w:spacing w:after="0" w:line="240" w:lineRule="auto"/>
              <w:ind w:left="459" w:right="734"/>
              <w:jc w:val="right"/>
              <w:rPr>
                <w:b/>
              </w:rPr>
            </w:pPr>
            <w:r w:rsidRPr="00E24364">
              <w:rPr>
                <w:b/>
              </w:rPr>
              <w:t>Javno</w:t>
            </w:r>
          </w:p>
          <w:p w:rsidR="001A28AE" w:rsidRDefault="002D13F8">
            <w:pPr>
              <w:pStyle w:val="P68B1DB1-Normal3"/>
              <w:spacing w:after="0" w:line="240" w:lineRule="auto"/>
              <w:ind w:left="459" w:right="734"/>
              <w:jc w:val="right"/>
              <w:rPr>
                <w:sz w:val="22"/>
              </w:rPr>
            </w:pPr>
            <w:r>
              <w:t>GrecoRC5(2021)10</w:t>
            </w: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HAnsi" w:hAnsiTheme="minorHAnsi" w:cstheme="minorHAnsi"/>
                <w:b/>
                <w:color w:val="FFFFFF" w:themeColor="background1"/>
                <w:sz w:val="48"/>
              </w:rPr>
            </w:pPr>
          </w:p>
          <w:p w:rsidR="001A28AE" w:rsidRDefault="002D13F8">
            <w:pPr>
              <w:pStyle w:val="P68B1DB1-Normal4"/>
              <w:spacing w:after="0" w:line="240" w:lineRule="auto"/>
              <w:ind w:left="459" w:right="734"/>
              <w:jc w:val="right"/>
            </w:pPr>
            <w:r>
              <w:t>PETI EVALUACIJSKI KRUG</w:t>
            </w:r>
          </w:p>
          <w:p w:rsidR="001A28AE" w:rsidRDefault="002D13F8">
            <w:pPr>
              <w:pStyle w:val="P68B1DB1-Normal5"/>
              <w:spacing w:after="0" w:line="240" w:lineRule="auto"/>
              <w:ind w:left="459" w:right="734"/>
              <w:jc w:val="right"/>
            </w:pPr>
            <w:r>
              <w:t>Sprječavanje korupcije i promicanje integriteta</w:t>
            </w:r>
            <w:r w:rsidR="00AF02B0">
              <w:t xml:space="preserve"> u</w:t>
            </w:r>
            <w:r>
              <w:t xml:space="preserve"> </w:t>
            </w:r>
          </w:p>
          <w:p w:rsidR="001A28AE" w:rsidRDefault="003924CB">
            <w:pPr>
              <w:pStyle w:val="P68B1DB1-Normal5"/>
              <w:spacing w:after="0" w:line="240" w:lineRule="auto"/>
              <w:ind w:left="459" w:right="734"/>
              <w:jc w:val="right"/>
            </w:pPr>
            <w:r>
              <w:t xml:space="preserve">središnjoj </w:t>
            </w:r>
            <w:r w:rsidR="009053F4" w:rsidRPr="009053F4">
              <w:t>izvršnoj vlasti (najviše izvršne dužnosti)</w:t>
            </w:r>
            <w:r w:rsidR="002D13F8">
              <w:t xml:space="preserve"> i</w:t>
            </w:r>
          </w:p>
          <w:p w:rsidR="001A28AE" w:rsidRDefault="002D13F8">
            <w:pPr>
              <w:pStyle w:val="P68B1DB1-Normal5"/>
              <w:spacing w:after="0" w:line="240" w:lineRule="auto"/>
              <w:ind w:left="459" w:right="734"/>
              <w:jc w:val="right"/>
              <w:rPr>
                <w:sz w:val="22"/>
              </w:rPr>
            </w:pPr>
            <w:r>
              <w:t>tijel</w:t>
            </w:r>
            <w:r w:rsidR="00AF02B0">
              <w:t>ima</w:t>
            </w:r>
            <w:r>
              <w:t xml:space="preserve"> </w:t>
            </w:r>
            <w:r w:rsidR="00C64F4A">
              <w:t>nadležnim za provedbu zakona</w:t>
            </w: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2D13F8">
            <w:pPr>
              <w:pStyle w:val="P68B1DB1-Normal4"/>
              <w:spacing w:after="0" w:line="240" w:lineRule="auto"/>
              <w:ind w:left="459" w:right="734"/>
              <w:jc w:val="right"/>
            </w:pPr>
            <w:r>
              <w:t xml:space="preserve">IZVJEŠĆE O </w:t>
            </w:r>
            <w:r w:rsidR="00AF02B0">
              <w:t>SUKLAD</w:t>
            </w:r>
            <w:r>
              <w:t>NOSTI</w:t>
            </w: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p w:rsidR="001A28AE" w:rsidRDefault="002D13F8">
            <w:pPr>
              <w:pStyle w:val="P68B1DB1-Normal6"/>
              <w:spacing w:after="0" w:line="240" w:lineRule="auto"/>
              <w:ind w:left="-109" w:right="734"/>
              <w:jc w:val="right"/>
            </w:pPr>
            <w:r>
              <w:t>HRVATSKA</w:t>
            </w:r>
          </w:p>
          <w:p w:rsidR="001A28AE" w:rsidRDefault="001A28AE">
            <w:pPr>
              <w:spacing w:after="0" w:line="240" w:lineRule="auto"/>
              <w:ind w:left="459" w:right="734"/>
              <w:jc w:val="right"/>
              <w:rPr>
                <w:rFonts w:asciiTheme="minorHAnsi" w:eastAsiaTheme="minorEastAsia" w:hAnsiTheme="minorHAnsi" w:cstheme="minorBidi"/>
                <w:color w:val="FFFFFF" w:themeColor="background1"/>
                <w:sz w:val="22"/>
              </w:rPr>
            </w:pPr>
          </w:p>
        </w:tc>
      </w:tr>
      <w:tr w:rsidR="001A28AE">
        <w:trPr>
          <w:trHeight w:val="2852"/>
        </w:trPr>
        <w:tc>
          <w:tcPr>
            <w:tcW w:w="2268" w:type="dxa"/>
            <w:shd w:val="clear" w:color="auto" w:fill="17365D" w:themeFill="text2" w:themeFillShade="BF"/>
          </w:tcPr>
          <w:p w:rsidR="001A28AE" w:rsidRDefault="001A28AE">
            <w:pPr>
              <w:rPr>
                <w:rFonts w:cstheme="minorHAnsi"/>
              </w:rPr>
            </w:pPr>
          </w:p>
        </w:tc>
        <w:tc>
          <w:tcPr>
            <w:tcW w:w="9214" w:type="dxa"/>
            <w:vMerge/>
            <w:shd w:val="clear" w:color="auto" w:fill="365F91" w:themeFill="accent1" w:themeFillShade="BF"/>
          </w:tcPr>
          <w:p w:rsidR="001A28AE" w:rsidRDefault="001A28AE">
            <w:pPr>
              <w:ind w:left="459" w:right="876"/>
              <w:rPr>
                <w:rFonts w:cstheme="minorHAnsi"/>
              </w:rPr>
            </w:pPr>
          </w:p>
        </w:tc>
      </w:tr>
      <w:tr w:rsidR="001A28AE">
        <w:trPr>
          <w:trHeight w:val="2862"/>
        </w:trPr>
        <w:tc>
          <w:tcPr>
            <w:tcW w:w="2268" w:type="dxa"/>
            <w:shd w:val="clear" w:color="auto" w:fill="244061" w:themeFill="accent1" w:themeFillShade="80"/>
          </w:tcPr>
          <w:p w:rsidR="001A28AE" w:rsidRDefault="001A28AE">
            <w:pPr>
              <w:rPr>
                <w:rFonts w:cstheme="minorHAnsi"/>
              </w:rPr>
            </w:pPr>
          </w:p>
        </w:tc>
        <w:tc>
          <w:tcPr>
            <w:tcW w:w="9214" w:type="dxa"/>
            <w:vMerge/>
            <w:shd w:val="clear" w:color="auto" w:fill="365F91" w:themeFill="accent1" w:themeFillShade="BF"/>
          </w:tcPr>
          <w:p w:rsidR="001A28AE" w:rsidRDefault="001A28AE">
            <w:pPr>
              <w:ind w:left="459" w:right="876"/>
              <w:rPr>
                <w:rFonts w:cstheme="minorHAnsi"/>
              </w:rPr>
            </w:pPr>
          </w:p>
        </w:tc>
      </w:tr>
      <w:tr w:rsidR="001A28AE">
        <w:tc>
          <w:tcPr>
            <w:tcW w:w="11482" w:type="dxa"/>
            <w:gridSpan w:val="2"/>
            <w:shd w:val="clear" w:color="auto" w:fill="DBE5F1" w:themeFill="accent1" w:themeFillTint="33"/>
          </w:tcPr>
          <w:p w:rsidR="001A28AE" w:rsidRDefault="002D13F8">
            <w:pPr>
              <w:ind w:left="459"/>
              <w:rPr>
                <w:rFonts w:cstheme="minorHAnsi"/>
              </w:rPr>
            </w:pPr>
            <w:r>
              <w:rPr>
                <w:noProof/>
              </w:rPr>
              <w:drawing>
                <wp:anchor distT="0" distB="0" distL="114300" distR="114300" simplePos="0" relativeHeight="251661312" behindDoc="0" locked="0" layoutInCell="1" allowOverlap="1" wp14:anchorId="509484EC" wp14:editId="4C849A50">
                  <wp:simplePos x="0" y="0"/>
                  <wp:positionH relativeFrom="column">
                    <wp:posOffset>-78739</wp:posOffset>
                  </wp:positionH>
                  <wp:positionV relativeFrom="paragraph">
                    <wp:posOffset>10160</wp:posOffset>
                  </wp:positionV>
                  <wp:extent cx="7284720" cy="2377410"/>
                  <wp:effectExtent l="0" t="0" r="0" b="4445"/>
                  <wp:wrapNone/>
                  <wp:docPr id="1" name="Slika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pincemaille\AppData\Local\Microsoft\Windows\Temporary Internet Files\Content.Outlook\KAEAU5KC\shutterstock_524851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3789" cy="2393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8AE" w:rsidRDefault="001A28AE">
            <w:pPr>
              <w:ind w:left="459"/>
              <w:rPr>
                <w:rFonts w:cstheme="minorHAnsi"/>
              </w:rPr>
            </w:pPr>
          </w:p>
          <w:p w:rsidR="001A28AE" w:rsidRDefault="001A28AE">
            <w:pPr>
              <w:ind w:left="459"/>
              <w:rPr>
                <w:rFonts w:cstheme="minorHAnsi"/>
              </w:rPr>
            </w:pPr>
          </w:p>
          <w:p w:rsidR="001A28AE" w:rsidRDefault="001A28AE">
            <w:pPr>
              <w:ind w:left="459"/>
              <w:rPr>
                <w:rFonts w:cstheme="minorHAnsi"/>
              </w:rPr>
            </w:pPr>
          </w:p>
          <w:p w:rsidR="001A28AE" w:rsidRDefault="001A28AE">
            <w:pPr>
              <w:ind w:left="459"/>
              <w:rPr>
                <w:rFonts w:cstheme="minorHAnsi"/>
              </w:rPr>
            </w:pPr>
          </w:p>
          <w:p w:rsidR="001A28AE" w:rsidRDefault="001A28AE">
            <w:pPr>
              <w:ind w:left="459"/>
              <w:rPr>
                <w:rFonts w:cstheme="minorHAnsi"/>
              </w:rPr>
            </w:pPr>
          </w:p>
          <w:p w:rsidR="001A28AE" w:rsidRDefault="001A28AE">
            <w:pPr>
              <w:ind w:left="459"/>
              <w:rPr>
                <w:rFonts w:cstheme="minorHAnsi"/>
              </w:rPr>
            </w:pPr>
          </w:p>
          <w:p w:rsidR="001A28AE" w:rsidRDefault="001A28AE">
            <w:pPr>
              <w:ind w:left="459"/>
              <w:rPr>
                <w:rFonts w:cstheme="minorHAnsi"/>
              </w:rPr>
            </w:pPr>
          </w:p>
        </w:tc>
      </w:tr>
      <w:tr w:rsidR="001A28AE">
        <w:tc>
          <w:tcPr>
            <w:tcW w:w="2268" w:type="dxa"/>
          </w:tcPr>
          <w:p w:rsidR="001A28AE" w:rsidRDefault="001A28AE">
            <w:pPr>
              <w:rPr>
                <w:rFonts w:cstheme="minorHAnsi"/>
              </w:rPr>
            </w:pPr>
          </w:p>
        </w:tc>
        <w:tc>
          <w:tcPr>
            <w:tcW w:w="9214" w:type="dxa"/>
            <w:shd w:val="clear" w:color="auto" w:fill="auto"/>
          </w:tcPr>
          <w:p w:rsidR="001A28AE" w:rsidRDefault="001A28AE">
            <w:pPr>
              <w:ind w:left="459" w:right="876" w:firstLine="317"/>
              <w:rPr>
                <w:rFonts w:cstheme="minorHAnsi"/>
              </w:rPr>
            </w:pPr>
          </w:p>
        </w:tc>
      </w:tr>
      <w:tr w:rsidR="001A28AE">
        <w:tc>
          <w:tcPr>
            <w:tcW w:w="2268" w:type="dxa"/>
            <w:tcBorders>
              <w:right w:val="dashed" w:sz="4" w:space="0" w:color="auto"/>
            </w:tcBorders>
          </w:tcPr>
          <w:p w:rsidR="001A28AE" w:rsidRDefault="002D13F8">
            <w:pPr>
              <w:pStyle w:val="P68B1DB1-Normal7"/>
            </w:pPr>
            <w:r>
              <w:t xml:space="preserve">  </w:t>
            </w:r>
          </w:p>
          <w:p w:rsidR="001A28AE" w:rsidRDefault="001A28AE">
            <w:pPr>
              <w:rPr>
                <w:rFonts w:cstheme="minorHAnsi"/>
              </w:rPr>
            </w:pPr>
          </w:p>
          <w:p w:rsidR="001A28AE" w:rsidRDefault="001A28AE">
            <w:pPr>
              <w:rPr>
                <w:rFonts w:cstheme="minorHAnsi"/>
              </w:rPr>
            </w:pPr>
          </w:p>
        </w:tc>
        <w:tc>
          <w:tcPr>
            <w:tcW w:w="9214" w:type="dxa"/>
            <w:tcBorders>
              <w:left w:val="dashed" w:sz="4" w:space="0" w:color="auto"/>
            </w:tcBorders>
            <w:shd w:val="clear" w:color="auto" w:fill="auto"/>
          </w:tcPr>
          <w:p w:rsidR="001A28AE" w:rsidRDefault="00526A83">
            <w:pPr>
              <w:pStyle w:val="P68B1DB1-Normal8"/>
              <w:spacing w:after="0" w:line="240" w:lineRule="auto"/>
              <w:ind w:left="459" w:right="603" w:firstLine="317"/>
              <w:jc w:val="right"/>
            </w:pPr>
            <w:r>
              <w:t>Usvojeno na 89. plenarnoj sjednici skupine GRECO</w:t>
            </w:r>
          </w:p>
          <w:p w:rsidR="001A28AE" w:rsidRDefault="002D13F8">
            <w:pPr>
              <w:pStyle w:val="P68B1DB1-Normal8"/>
              <w:spacing w:after="0" w:line="240" w:lineRule="auto"/>
              <w:ind w:left="-113" w:right="603"/>
              <w:jc w:val="right"/>
            </w:pPr>
            <w:r>
              <w:t xml:space="preserve"> (</w:t>
            </w:r>
            <w:proofErr w:type="spellStart"/>
            <w:r>
              <w:t>Strasbourg</w:t>
            </w:r>
            <w:proofErr w:type="spellEnd"/>
            <w:r>
              <w:t>, 29. studenog</w:t>
            </w:r>
            <w:r w:rsidR="00526A83">
              <w:t>a</w:t>
            </w:r>
            <w:r>
              <w:t xml:space="preserve"> – 3. prosinca 2021.)</w:t>
            </w:r>
          </w:p>
        </w:tc>
      </w:tr>
    </w:tbl>
    <w:p w:rsidR="001A28AE" w:rsidRDefault="002D13F8">
      <w:pPr>
        <w:tabs>
          <w:tab w:val="left" w:pos="10773"/>
        </w:tabs>
        <w:rPr>
          <w:rFonts w:cstheme="minorHAnsi"/>
        </w:rPr>
      </w:pPr>
      <w:r>
        <w:rPr>
          <w:b/>
          <w:noProof/>
          <w:sz w:val="32"/>
        </w:rPr>
        <w:drawing>
          <wp:anchor distT="0" distB="0" distL="114300" distR="114300" simplePos="0" relativeHeight="251662336" behindDoc="1" locked="0" layoutInCell="1" allowOverlap="1" wp14:anchorId="0C617B3D" wp14:editId="6936AB55">
            <wp:simplePos x="0" y="0"/>
            <wp:positionH relativeFrom="margin">
              <wp:posOffset>2731770</wp:posOffset>
            </wp:positionH>
            <wp:positionV relativeFrom="paragraph">
              <wp:posOffset>-39370</wp:posOffset>
            </wp:positionV>
            <wp:extent cx="4286250" cy="1581150"/>
            <wp:effectExtent l="0" t="0" r="0" b="0"/>
            <wp:wrapNone/>
            <wp:docPr id="6" name="Slika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pincemaille\Pictures\COE-logo-and-GRECO-45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br w:type="page"/>
      </w:r>
    </w:p>
    <w:p w:rsidR="001A28AE" w:rsidRDefault="001A28AE">
      <w:pPr>
        <w:pStyle w:val="Naslov1"/>
        <w:keepNext w:val="0"/>
        <w:tabs>
          <w:tab w:val="left" w:pos="708"/>
          <w:tab w:val="left" w:pos="1416"/>
          <w:tab w:val="left" w:pos="2124"/>
          <w:tab w:val="left" w:pos="2832"/>
          <w:tab w:val="left" w:pos="3540"/>
          <w:tab w:val="left" w:pos="4248"/>
          <w:tab w:val="left" w:pos="4956"/>
          <w:tab w:val="left" w:pos="5664"/>
          <w:tab w:val="left" w:pos="6372"/>
          <w:tab w:val="left" w:pos="7080"/>
          <w:tab w:val="left" w:pos="7788"/>
        </w:tabs>
        <w:ind w:left="284" w:right="243"/>
        <w:jc w:val="center"/>
        <w:rPr>
          <w:rFonts w:asciiTheme="minorHAnsi" w:hAnsiTheme="minorHAnsi"/>
          <w:color w:val="0F243E" w:themeColor="text2" w:themeShade="80"/>
          <w:sz w:val="22"/>
        </w:rPr>
        <w:sectPr w:rsidR="001A28AE" w:rsidSect="003B02E4">
          <w:footerReference w:type="default" r:id="rId14"/>
          <w:pgSz w:w="11906" w:h="16838" w:code="9"/>
          <w:pgMar w:top="232" w:right="238" w:bottom="232" w:left="232" w:header="567" w:footer="0" w:gutter="0"/>
          <w:cols w:space="708"/>
          <w:titlePg/>
          <w:docGrid w:linePitch="360"/>
        </w:sectPr>
      </w:pPr>
    </w:p>
    <w:sdt>
      <w:sdtPr>
        <w:rPr>
          <w:rFonts w:eastAsia="Calibri"/>
          <w:b/>
          <w:sz w:val="22"/>
        </w:rPr>
        <w:tag w:val="{D0780CAA-8A49-42C3-B1D7-2D9364548A5B}"/>
        <w:id w:val="1849060776"/>
        <w:lock w:val="sdtLocked"/>
        <w:placeholder>
          <w:docPart w:val="DefaultPlaceholder_-1854013440"/>
        </w:placeholder>
      </w:sdtPr>
      <w:sdtEndPr>
        <w:rPr>
          <w:b w:val="0"/>
          <w:lang w:val="en-GB"/>
        </w:rPr>
      </w:sdtEndPr>
      <w:sdtContent>
        <w:p w:rsidR="001A28AE" w:rsidRDefault="002D13F8">
          <w:pPr>
            <w:pStyle w:val="P68B1DB1-Normalrappo9"/>
            <w:tabs>
              <w:tab w:val="clear" w:pos="-720"/>
              <w:tab w:val="left" w:pos="567"/>
            </w:tabs>
            <w:suppressAutoHyphens w:val="0"/>
            <w:contextualSpacing/>
            <w:rPr>
              <w:b/>
            </w:rPr>
          </w:pPr>
          <w:r>
            <w:rPr>
              <w:b/>
            </w:rPr>
            <w:t>I.</w:t>
          </w:r>
          <w:r>
            <w:tab/>
          </w:r>
          <w:r>
            <w:rPr>
              <w:b/>
              <w:u w:val="single"/>
            </w:rPr>
            <w:t>UVOD</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numPr>
              <w:ilvl w:val="0"/>
              <w:numId w:val="14"/>
            </w:numPr>
            <w:tabs>
              <w:tab w:val="left" w:pos="567"/>
            </w:tabs>
            <w:spacing w:after="0" w:line="240" w:lineRule="auto"/>
            <w:contextualSpacing/>
            <w:jc w:val="both"/>
          </w:pPr>
          <w:r>
            <w:t xml:space="preserve">Peti evaluacijski krug </w:t>
          </w:r>
          <w:r w:rsidR="00FA204C">
            <w:t xml:space="preserve">skupine </w:t>
          </w:r>
          <w:r>
            <w:t>GRECO bavi se „Spr</w:t>
          </w:r>
          <w:r w:rsidR="00FA204C">
            <w:t>j</w:t>
          </w:r>
          <w:r>
            <w:t>ečavanjem korupcije i promicanjem integriteta u</w:t>
          </w:r>
          <w:r w:rsidR="003924CB">
            <w:t xml:space="preserve"> središnjoj</w:t>
          </w:r>
          <w:r>
            <w:t xml:space="preserve"> </w:t>
          </w:r>
          <w:r w:rsidR="009053F4" w:rsidRPr="009053F4">
            <w:t>izvršnoj vlasti (najviše izvršne dužnosti)</w:t>
          </w:r>
          <w:r>
            <w:t xml:space="preserve"> i tijelima </w:t>
          </w:r>
          <w:r w:rsidR="00C64F4A">
            <w:t>nadležnim za provedbu zakona</w:t>
          </w:r>
          <w:r>
            <w:t>”.</w:t>
          </w:r>
        </w:p>
        <w:p w:rsidR="001A28AE" w:rsidRDefault="001A28AE">
          <w:pPr>
            <w:spacing w:after="0" w:line="240" w:lineRule="auto"/>
            <w:contextualSpacing/>
            <w:jc w:val="both"/>
            <w:rPr>
              <w:rFonts w:asciiTheme="minorHAnsi" w:hAnsiTheme="minorHAnsi" w:cstheme="minorHAnsi"/>
              <w:sz w:val="24"/>
            </w:rPr>
          </w:pPr>
        </w:p>
        <w:p w:rsidR="001A28AE" w:rsidRDefault="002D13F8">
          <w:pPr>
            <w:numPr>
              <w:ilvl w:val="0"/>
              <w:numId w:val="14"/>
            </w:numPr>
            <w:tabs>
              <w:tab w:val="left" w:pos="567"/>
            </w:tabs>
            <w:spacing w:after="0" w:line="240" w:lineRule="auto"/>
            <w:contextualSpacing/>
            <w:jc w:val="both"/>
            <w:rPr>
              <w:rFonts w:asciiTheme="minorHAnsi" w:hAnsiTheme="minorHAnsi" w:cstheme="minorHAnsi"/>
              <w:sz w:val="24"/>
            </w:rPr>
          </w:pPr>
          <w:r>
            <w:rPr>
              <w:rFonts w:asciiTheme="minorHAnsi" w:hAnsiTheme="minorHAnsi" w:cstheme="minorHAnsi"/>
              <w:sz w:val="24"/>
            </w:rPr>
            <w:t xml:space="preserve">U </w:t>
          </w:r>
          <w:r w:rsidRPr="00DD0D5E">
            <w:rPr>
              <w:rFonts w:asciiTheme="minorHAnsi" w:hAnsiTheme="minorHAnsi" w:cstheme="minorHAnsi"/>
              <w:sz w:val="24"/>
            </w:rPr>
            <w:t xml:space="preserve">ovom se </w:t>
          </w:r>
          <w:r>
            <w:rPr>
              <w:rFonts w:asciiTheme="minorHAnsi" w:hAnsiTheme="minorHAnsi" w:cstheme="minorHAnsi"/>
              <w:sz w:val="24"/>
              <w:u w:val="single"/>
            </w:rPr>
            <w:t>Izvješću o sukladnosti</w:t>
          </w:r>
          <w:r>
            <w:rPr>
              <w:rFonts w:asciiTheme="minorHAnsi" w:hAnsiTheme="minorHAnsi" w:cstheme="minorHAnsi"/>
              <w:sz w:val="24"/>
            </w:rPr>
            <w:t xml:space="preserve"> ocjenjuju mjere koje su hrvatsk</w:t>
          </w:r>
          <w:r w:rsidR="003E4A24">
            <w:rPr>
              <w:rFonts w:asciiTheme="minorHAnsi" w:hAnsiTheme="minorHAnsi" w:cstheme="minorHAnsi"/>
              <w:sz w:val="24"/>
            </w:rPr>
            <w:t xml:space="preserve">e vlasti </w:t>
          </w:r>
          <w:r>
            <w:rPr>
              <w:rFonts w:asciiTheme="minorHAnsi" w:hAnsiTheme="minorHAnsi" w:cstheme="minorHAnsi"/>
              <w:sz w:val="24"/>
            </w:rPr>
            <w:t>poduzel</w:t>
          </w:r>
          <w:r w:rsidR="003E4A24">
            <w:rPr>
              <w:rFonts w:asciiTheme="minorHAnsi" w:hAnsiTheme="minorHAnsi" w:cstheme="minorHAnsi"/>
              <w:sz w:val="24"/>
            </w:rPr>
            <w:t>e</w:t>
          </w:r>
          <w:r>
            <w:rPr>
              <w:rFonts w:asciiTheme="minorHAnsi" w:hAnsiTheme="minorHAnsi" w:cstheme="minorHAnsi"/>
              <w:sz w:val="24"/>
            </w:rPr>
            <w:t xml:space="preserve"> </w:t>
          </w:r>
          <w:r w:rsidR="00DD0D5E">
            <w:rPr>
              <w:rFonts w:asciiTheme="minorHAnsi" w:hAnsiTheme="minorHAnsi" w:cstheme="minorHAnsi"/>
              <w:sz w:val="24"/>
            </w:rPr>
            <w:t>radi</w:t>
          </w:r>
          <w:r>
            <w:rPr>
              <w:rFonts w:asciiTheme="minorHAnsi" w:hAnsiTheme="minorHAnsi" w:cstheme="minorHAnsi"/>
              <w:sz w:val="24"/>
            </w:rPr>
            <w:t xml:space="preserve"> provedb</w:t>
          </w:r>
          <w:r w:rsidR="00DD0D5E">
            <w:rPr>
              <w:rFonts w:asciiTheme="minorHAnsi" w:hAnsiTheme="minorHAnsi" w:cstheme="minorHAnsi"/>
              <w:sz w:val="24"/>
            </w:rPr>
            <w:t>e</w:t>
          </w:r>
          <w:r>
            <w:rPr>
              <w:rFonts w:asciiTheme="minorHAnsi" w:hAnsiTheme="minorHAnsi" w:cstheme="minorHAnsi"/>
              <w:sz w:val="24"/>
            </w:rPr>
            <w:t xml:space="preserve"> preporuka iz </w:t>
          </w:r>
          <w:hyperlink r:id="rId15" w:history="1">
            <w:r w:rsidR="00DD0D5E">
              <w:rPr>
                <w:rStyle w:val="Hiperveza"/>
                <w:rFonts w:asciiTheme="minorHAnsi" w:hAnsiTheme="minorHAnsi" w:cstheme="minorHAnsi"/>
                <w:sz w:val="24"/>
              </w:rPr>
              <w:t>Izvješća petog</w:t>
            </w:r>
            <w:r>
              <w:rPr>
                <w:rStyle w:val="Hiperveza"/>
                <w:rFonts w:asciiTheme="minorHAnsi" w:hAnsiTheme="minorHAnsi" w:cstheme="minorHAnsi"/>
                <w:sz w:val="24"/>
              </w:rPr>
              <w:t xml:space="preserve"> evaluacijskog </w:t>
            </w:r>
            <w:r w:rsidR="00DD0D5E" w:rsidRPr="00DD0D5E">
              <w:rPr>
                <w:rStyle w:val="Hiperveza"/>
                <w:rFonts w:asciiTheme="minorHAnsi" w:hAnsiTheme="minorHAnsi" w:cstheme="minorHAnsi"/>
                <w:sz w:val="24"/>
              </w:rPr>
              <w:t>kruga</w:t>
            </w:r>
            <w:r>
              <w:rPr>
                <w:rStyle w:val="Hiperveza"/>
                <w:rFonts w:asciiTheme="minorHAnsi" w:hAnsiTheme="minorHAnsi" w:cstheme="minorHAnsi"/>
                <w:sz w:val="24"/>
              </w:rPr>
              <w:t xml:space="preserve"> </w:t>
            </w:r>
            <w:r w:rsidR="00DD0D5E">
              <w:rPr>
                <w:rStyle w:val="Hiperveza"/>
                <w:rFonts w:asciiTheme="minorHAnsi" w:hAnsiTheme="minorHAnsi" w:cstheme="minorHAnsi"/>
                <w:sz w:val="24"/>
              </w:rPr>
              <w:t xml:space="preserve">za </w:t>
            </w:r>
            <w:r>
              <w:rPr>
                <w:rStyle w:val="Hiperveza"/>
                <w:rFonts w:asciiTheme="minorHAnsi" w:hAnsiTheme="minorHAnsi" w:cstheme="minorHAnsi"/>
                <w:sz w:val="24"/>
              </w:rPr>
              <w:t>Hrvatsk</w:t>
            </w:r>
            <w:r w:rsidR="00DD0D5E">
              <w:rPr>
                <w:rStyle w:val="Hiperveza"/>
                <w:rFonts w:asciiTheme="minorHAnsi" w:hAnsiTheme="minorHAnsi" w:cstheme="minorHAnsi"/>
                <w:sz w:val="24"/>
              </w:rPr>
              <w:t>u</w:t>
            </w:r>
          </w:hyperlink>
          <w:r>
            <w:rPr>
              <w:rFonts w:asciiTheme="minorHAnsi" w:hAnsiTheme="minorHAnsi" w:cstheme="minorHAnsi"/>
              <w:sz w:val="24"/>
            </w:rPr>
            <w:t xml:space="preserve"> koje je usvojeno na 84. plenarno</w:t>
          </w:r>
          <w:r w:rsidR="00DD0D5E">
            <w:rPr>
              <w:rFonts w:asciiTheme="minorHAnsi" w:hAnsiTheme="minorHAnsi" w:cstheme="minorHAnsi"/>
              <w:sz w:val="24"/>
            </w:rPr>
            <w:t>j sjednici</w:t>
          </w:r>
          <w:r>
            <w:rPr>
              <w:rFonts w:asciiTheme="minorHAnsi" w:hAnsiTheme="minorHAnsi" w:cstheme="minorHAnsi"/>
              <w:sz w:val="24"/>
            </w:rPr>
            <w:t xml:space="preserve"> GRECO-a (2. – 6. prosinca 2019.) i objavljeno 24. ožujka 2020., nakon </w:t>
          </w:r>
          <w:r w:rsidR="00537B32">
            <w:rPr>
              <w:rFonts w:asciiTheme="minorHAnsi" w:hAnsiTheme="minorHAnsi" w:cstheme="minorHAnsi"/>
              <w:sz w:val="24"/>
            </w:rPr>
            <w:t>što ga je</w:t>
          </w:r>
          <w:r>
            <w:rPr>
              <w:rFonts w:asciiTheme="minorHAnsi" w:hAnsiTheme="minorHAnsi" w:cstheme="minorHAnsi"/>
              <w:sz w:val="24"/>
            </w:rPr>
            <w:t xml:space="preserve"> Hrvatsk</w:t>
          </w:r>
          <w:r w:rsidR="00537B32">
            <w:rPr>
              <w:rFonts w:asciiTheme="minorHAnsi" w:hAnsiTheme="minorHAnsi" w:cstheme="minorHAnsi"/>
              <w:sz w:val="24"/>
            </w:rPr>
            <w:t>a odobrila</w:t>
          </w:r>
          <w:r>
            <w:rPr>
              <w:rFonts w:asciiTheme="minorHAnsi" w:hAnsiTheme="minorHAnsi" w:cstheme="minorHAnsi"/>
              <w:sz w:val="24"/>
            </w:rPr>
            <w:t xml:space="preserve"> </w:t>
          </w:r>
          <w:hyperlink r:id="rId16" w:history="1">
            <w:r>
              <w:rPr>
                <w:rStyle w:val="Hiperveza"/>
                <w:rFonts w:asciiTheme="minorHAnsi" w:hAnsiTheme="minorHAnsi" w:cstheme="minorHAnsi"/>
                <w:sz w:val="24"/>
              </w:rPr>
              <w:t>(GrecoEval5Rep(2019)1E)</w:t>
            </w:r>
          </w:hyperlink>
          <w:r>
            <w:rPr>
              <w:rStyle w:val="Hiperveza"/>
              <w:rFonts w:asciiTheme="minorHAnsi" w:hAnsiTheme="minorHAnsi" w:cstheme="minorHAnsi"/>
              <w:sz w:val="24"/>
              <w:u w:val="none"/>
            </w:rPr>
            <w:t>.</w:t>
          </w:r>
        </w:p>
        <w:p w:rsidR="001A28AE" w:rsidRDefault="001A28AE">
          <w:pPr>
            <w:pStyle w:val="Odlomakpopisa"/>
            <w:rPr>
              <w:rFonts w:asciiTheme="minorHAnsi" w:hAnsiTheme="minorHAnsi" w:cstheme="minorHAnsi"/>
              <w:sz w:val="24"/>
            </w:rPr>
          </w:pPr>
        </w:p>
        <w:p w:rsidR="001A28AE" w:rsidRDefault="002D13F8">
          <w:pPr>
            <w:numPr>
              <w:ilvl w:val="0"/>
              <w:numId w:val="14"/>
            </w:numPr>
            <w:tabs>
              <w:tab w:val="left" w:pos="567"/>
            </w:tabs>
            <w:spacing w:after="0" w:line="240" w:lineRule="auto"/>
            <w:contextualSpacing/>
            <w:jc w:val="both"/>
            <w:rPr>
              <w:rFonts w:asciiTheme="minorHAnsi" w:hAnsiTheme="minorHAnsi" w:cstheme="minorHAnsi"/>
              <w:sz w:val="24"/>
            </w:rPr>
          </w:pPr>
          <w:r>
            <w:rPr>
              <w:rFonts w:asciiTheme="minorHAnsi" w:hAnsiTheme="minorHAnsi" w:cstheme="minorHAnsi"/>
              <w:sz w:val="24"/>
            </w:rPr>
            <w:t>U skladu s</w:t>
          </w:r>
          <w:r w:rsidR="003E4A24">
            <w:rPr>
              <w:rFonts w:asciiTheme="minorHAnsi" w:hAnsiTheme="minorHAnsi" w:cstheme="minorHAnsi"/>
              <w:sz w:val="24"/>
            </w:rPr>
            <w:t xml:space="preserve"> Pravilima postupanja</w:t>
          </w:r>
          <w:r>
            <w:rPr>
              <w:rFonts w:asciiTheme="minorHAnsi" w:hAnsiTheme="minorHAnsi" w:cstheme="minorHAnsi"/>
              <w:sz w:val="24"/>
            </w:rPr>
            <w:t xml:space="preserve"> GRECO-</w:t>
          </w:r>
          <w:r w:rsidR="003E4A24">
            <w:rPr>
              <w:rFonts w:asciiTheme="minorHAnsi" w:hAnsiTheme="minorHAnsi" w:cstheme="minorHAnsi"/>
              <w:sz w:val="24"/>
            </w:rPr>
            <w:t>a</w:t>
          </w:r>
          <w:r>
            <w:rPr>
              <w:rFonts w:asciiTheme="minorHAnsi" w:hAnsiTheme="minorHAnsi" w:cstheme="minorHAnsi"/>
              <w:sz w:val="24"/>
            </w:rPr>
            <w:t>,</w:t>
          </w:r>
          <w:r>
            <w:rPr>
              <w:rStyle w:val="Referencafusnote"/>
              <w:rFonts w:asciiTheme="minorHAnsi" w:hAnsiTheme="minorHAnsi" w:cstheme="minorHAnsi"/>
              <w:sz w:val="24"/>
            </w:rPr>
            <w:footnoteReference w:id="1"/>
          </w:r>
          <w:r>
            <w:rPr>
              <w:rFonts w:asciiTheme="minorHAnsi" w:hAnsiTheme="minorHAnsi" w:cstheme="minorHAnsi"/>
              <w:sz w:val="24"/>
            </w:rPr>
            <w:t xml:space="preserve"> hrvatska nadležna tijela dostavila su </w:t>
          </w:r>
          <w:r w:rsidR="001C54D1">
            <w:rPr>
              <w:rFonts w:asciiTheme="minorHAnsi" w:hAnsiTheme="minorHAnsi" w:cstheme="minorHAnsi"/>
              <w:sz w:val="24"/>
            </w:rPr>
            <w:t>Situacijsko izvješće</w:t>
          </w:r>
          <w:r>
            <w:rPr>
              <w:rFonts w:asciiTheme="minorHAnsi" w:hAnsiTheme="minorHAnsi" w:cstheme="minorHAnsi"/>
              <w:sz w:val="24"/>
            </w:rPr>
            <w:t xml:space="preserve"> o mjerama poduzetim </w:t>
          </w:r>
          <w:r w:rsidR="001C54D1">
            <w:rPr>
              <w:rFonts w:asciiTheme="minorHAnsi" w:hAnsiTheme="minorHAnsi" w:cstheme="minorHAnsi"/>
              <w:sz w:val="24"/>
            </w:rPr>
            <w:t>radi</w:t>
          </w:r>
          <w:r>
            <w:rPr>
              <w:rFonts w:asciiTheme="minorHAnsi" w:hAnsiTheme="minorHAnsi" w:cstheme="minorHAnsi"/>
              <w:sz w:val="24"/>
            </w:rPr>
            <w:t xml:space="preserve"> provedb</w:t>
          </w:r>
          <w:r w:rsidR="001C54D1">
            <w:rPr>
              <w:rFonts w:asciiTheme="minorHAnsi" w:hAnsiTheme="minorHAnsi" w:cstheme="minorHAnsi"/>
              <w:sz w:val="24"/>
            </w:rPr>
            <w:t>e</w:t>
          </w:r>
          <w:r>
            <w:rPr>
              <w:rFonts w:asciiTheme="minorHAnsi" w:hAnsiTheme="minorHAnsi" w:cstheme="minorHAnsi"/>
              <w:sz w:val="24"/>
            </w:rPr>
            <w:t xml:space="preserve"> preporuka. </w:t>
          </w:r>
          <w:r w:rsidR="001C54D1">
            <w:rPr>
              <w:rFonts w:asciiTheme="minorHAnsi" w:hAnsiTheme="minorHAnsi" w:cstheme="minorHAnsi"/>
              <w:sz w:val="24"/>
            </w:rPr>
            <w:t>I</w:t>
          </w:r>
          <w:r>
            <w:rPr>
              <w:rFonts w:asciiTheme="minorHAnsi" w:hAnsiTheme="minorHAnsi" w:cstheme="minorHAnsi"/>
              <w:sz w:val="24"/>
            </w:rPr>
            <w:t xml:space="preserve">zvješće </w:t>
          </w:r>
          <w:r w:rsidR="001C54D1">
            <w:rPr>
              <w:rFonts w:asciiTheme="minorHAnsi" w:hAnsiTheme="minorHAnsi" w:cstheme="minorHAnsi"/>
              <w:sz w:val="24"/>
            </w:rPr>
            <w:t xml:space="preserve">je </w:t>
          </w:r>
          <w:r>
            <w:rPr>
              <w:rFonts w:asciiTheme="minorHAnsi" w:hAnsiTheme="minorHAnsi" w:cstheme="minorHAnsi"/>
              <w:sz w:val="24"/>
            </w:rPr>
            <w:t xml:space="preserve">zaprimljeno 1. srpnja 2021. te je zajedno s </w:t>
          </w:r>
          <w:r w:rsidR="001C54D1">
            <w:rPr>
              <w:rFonts w:asciiTheme="minorHAnsi" w:hAnsiTheme="minorHAnsi" w:cstheme="minorHAnsi"/>
              <w:sz w:val="24"/>
            </w:rPr>
            <w:t xml:space="preserve">naknadno dostavljenim </w:t>
          </w:r>
          <w:r>
            <w:rPr>
              <w:rFonts w:asciiTheme="minorHAnsi" w:hAnsiTheme="minorHAnsi" w:cstheme="minorHAnsi"/>
              <w:sz w:val="24"/>
            </w:rPr>
            <w:t xml:space="preserve">dodatnim </w:t>
          </w:r>
          <w:r w:rsidR="001C54D1">
            <w:rPr>
              <w:rFonts w:asciiTheme="minorHAnsi" w:hAnsiTheme="minorHAnsi" w:cstheme="minorHAnsi"/>
              <w:sz w:val="24"/>
            </w:rPr>
            <w:t>podatcima</w:t>
          </w:r>
          <w:r>
            <w:rPr>
              <w:rFonts w:asciiTheme="minorHAnsi" w:hAnsiTheme="minorHAnsi" w:cstheme="minorHAnsi"/>
              <w:sz w:val="24"/>
            </w:rPr>
            <w:t xml:space="preserve"> poslužilo kao osnova za Izvješće o </w:t>
          </w:r>
          <w:r w:rsidR="001C54D1">
            <w:rPr>
              <w:rFonts w:asciiTheme="minorHAnsi" w:hAnsiTheme="minorHAnsi" w:cstheme="minorHAnsi"/>
              <w:sz w:val="24"/>
            </w:rPr>
            <w:t>suklad</w:t>
          </w:r>
          <w:r>
            <w:rPr>
              <w:rFonts w:asciiTheme="minorHAnsi" w:hAnsiTheme="minorHAnsi" w:cstheme="minorHAnsi"/>
              <w:sz w:val="24"/>
            </w:rPr>
            <w:t>nosti.</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numPr>
              <w:ilvl w:val="0"/>
              <w:numId w:val="14"/>
            </w:numPr>
            <w:tabs>
              <w:tab w:val="left" w:pos="567"/>
            </w:tabs>
            <w:spacing w:after="0" w:line="240" w:lineRule="auto"/>
            <w:contextualSpacing/>
            <w:jc w:val="both"/>
          </w:pPr>
          <w:r>
            <w:t xml:space="preserve">GRECO je odabrao Cipar (u pogledu najviših </w:t>
          </w:r>
          <w:r w:rsidR="00D8037E" w:rsidRPr="00D8037E">
            <w:t>dužnosti izvršne vlasti</w:t>
          </w:r>
          <w:r>
            <w:t xml:space="preserve">) i Gruziju (u pogledu tijela </w:t>
          </w:r>
          <w:r w:rsidR="001C54D1">
            <w:t>nadležnih za provedbu zakona</w:t>
          </w:r>
          <w:r>
            <w:t xml:space="preserve">) </w:t>
          </w:r>
          <w:r w:rsidR="001C54D1" w:rsidRPr="001C54D1">
            <w:t>kao članice koje će imenovati izvjestitelje za postupak ocjenjivanja sukladnosti</w:t>
          </w:r>
          <w:r>
            <w:t xml:space="preserve">. </w:t>
          </w:r>
          <w:r w:rsidR="00DA2447">
            <w:t>Imenovani i</w:t>
          </w:r>
          <w:r>
            <w:t xml:space="preserve">zvjestitelji </w:t>
          </w:r>
          <w:r w:rsidR="00DA2447">
            <w:t xml:space="preserve">bili </w:t>
          </w:r>
          <w:r>
            <w:t xml:space="preserve">su </w:t>
          </w:r>
          <w:proofErr w:type="spellStart"/>
          <w:r>
            <w:t>Alexia</w:t>
          </w:r>
          <w:proofErr w:type="spellEnd"/>
          <w:r>
            <w:t xml:space="preserve"> </w:t>
          </w:r>
          <w:r w:rsidR="00DA2447">
            <w:t>KALISPERA</w:t>
          </w:r>
          <w:r>
            <w:t xml:space="preserve"> </w:t>
          </w:r>
          <w:r w:rsidR="00DA2447">
            <w:t xml:space="preserve">u ime Cipra </w:t>
          </w:r>
          <w:r>
            <w:t xml:space="preserve">i </w:t>
          </w:r>
          <w:proofErr w:type="spellStart"/>
          <w:r>
            <w:t>Zurab</w:t>
          </w:r>
          <w:proofErr w:type="spellEnd"/>
          <w:r>
            <w:t xml:space="preserve"> </w:t>
          </w:r>
          <w:r w:rsidR="00DA2447">
            <w:t>SANIKIDZE</w:t>
          </w:r>
          <w:r>
            <w:t xml:space="preserve"> u ime Gruzije. U izradi izvješća o </w:t>
          </w:r>
          <w:r w:rsidR="00DA2447">
            <w:t>suklad</w:t>
          </w:r>
          <w:r>
            <w:t xml:space="preserve">nosti pomoglo im je </w:t>
          </w:r>
          <w:r w:rsidR="00DA2447">
            <w:t>T</w:t>
          </w:r>
          <w:r>
            <w:t xml:space="preserve">ajništvo GRECO-a. </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3E4A24">
          <w:pPr>
            <w:pStyle w:val="P68B1DB1-Normal10"/>
            <w:numPr>
              <w:ilvl w:val="0"/>
              <w:numId w:val="14"/>
            </w:numPr>
            <w:tabs>
              <w:tab w:val="left" w:pos="567"/>
            </w:tabs>
            <w:spacing w:after="0" w:line="240" w:lineRule="auto"/>
            <w:contextualSpacing/>
            <w:jc w:val="both"/>
          </w:pPr>
          <w:r w:rsidRPr="003E4A24">
            <w:t xml:space="preserve">U Izvješću o sukladnosti ocjenjuje se provedba svake pojedinačne preporuke iz Evaluacijskog izvješća te se donosi opća ocjena razine sukladnosti članice s tim preporukama. Provedba mogućih neriješenih preporuka (koje su provedene djelomično ili uopće nisu provedene) ocijenit će se na temelju dodatnog Situacijskog izvješća koje su </w:t>
          </w:r>
          <w:r w:rsidR="00C003DD">
            <w:t>nadležna tijela</w:t>
          </w:r>
          <w:r w:rsidRPr="003E4A24">
            <w:t xml:space="preserve"> dužn</w:t>
          </w:r>
          <w:r w:rsidR="00C003DD">
            <w:t>a</w:t>
          </w:r>
          <w:r w:rsidRPr="003E4A24">
            <w:t xml:space="preserve"> predati 18 mjeseci nakon usvajanja ovog Izvješća o sukladnosti</w:t>
          </w:r>
          <w:r w:rsidR="002D13F8">
            <w:t xml:space="preserve">. </w:t>
          </w:r>
        </w:p>
      </w:sdtContent>
    </w:sdt>
    <w:p w:rsidR="001A28AE" w:rsidRDefault="001A28AE">
      <w:pPr>
        <w:tabs>
          <w:tab w:val="left" w:pos="567"/>
        </w:tabs>
        <w:spacing w:after="0" w:line="240" w:lineRule="auto"/>
        <w:contextualSpacing/>
        <w:jc w:val="both"/>
        <w:rPr>
          <w:rFonts w:asciiTheme="minorHAnsi" w:hAnsiTheme="minorHAnsi" w:cstheme="minorHAnsi"/>
          <w:sz w:val="24"/>
        </w:rPr>
      </w:pPr>
    </w:p>
    <w:sdt>
      <w:sdtPr>
        <w:rPr>
          <w:rFonts w:ascii="Arial Narrow" w:eastAsia="Times New Roman" w:hAnsi="Arial Narrow" w:cs="Times New Roman"/>
          <w:b/>
          <w:sz w:val="22"/>
          <w:lang w:val="en-GB"/>
        </w:rPr>
        <w:tag w:val="{0CE6F08F-84F7-42D9-91FB-0986A8B1518D}"/>
        <w:id w:val="677012939"/>
        <w:lock w:val="sdtLocked"/>
        <w:placeholder>
          <w:docPart w:val="DefaultPlaceholder_-1854013440"/>
        </w:placeholder>
      </w:sdtPr>
      <w:sdtEndPr>
        <w:rPr>
          <w:rFonts w:ascii="Calibri" w:eastAsia="Calibri" w:hAnsi="Calibri"/>
          <w:b w:val="0"/>
        </w:rPr>
      </w:sdtEndPr>
      <w:sdtContent>
        <w:p w:rsidR="001A28AE" w:rsidRDefault="002D13F8">
          <w:pPr>
            <w:pStyle w:val="P68B1DB1-Normal10"/>
            <w:tabs>
              <w:tab w:val="left" w:pos="567"/>
            </w:tabs>
            <w:spacing w:after="0" w:line="240" w:lineRule="auto"/>
            <w:contextualSpacing/>
            <w:jc w:val="both"/>
            <w:rPr>
              <w:b/>
            </w:rPr>
          </w:pPr>
          <w:r>
            <w:rPr>
              <w:b/>
            </w:rPr>
            <w:t>II.</w:t>
          </w:r>
          <w:r>
            <w:tab/>
          </w:r>
          <w:r>
            <w:rPr>
              <w:b/>
              <w:u w:val="single"/>
            </w:rPr>
            <w:t>ANALIZA</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3E4A24">
          <w:pPr>
            <w:pStyle w:val="P68B1DB1-Normal10"/>
            <w:numPr>
              <w:ilvl w:val="0"/>
              <w:numId w:val="14"/>
            </w:numPr>
            <w:tabs>
              <w:tab w:val="left" w:pos="567"/>
            </w:tabs>
            <w:spacing w:after="0" w:line="240" w:lineRule="auto"/>
            <w:contextualSpacing/>
            <w:jc w:val="both"/>
          </w:pPr>
          <w:r w:rsidRPr="003E4A24">
            <w:t>U Evaluacijskom izvješću GRECO je naveo 1</w:t>
          </w:r>
          <w:r>
            <w:t>7</w:t>
          </w:r>
          <w:r w:rsidRPr="003E4A24">
            <w:t xml:space="preserve"> preporuka za Hrvatsku. Sukladnost s tim preporukama ocijenjena je u nastavku teksta</w:t>
          </w:r>
          <w:r w:rsidR="002D13F8">
            <w:t>.</w:t>
          </w:r>
        </w:p>
        <w:p w:rsidR="001A28AE" w:rsidRDefault="001A28AE">
          <w:pPr>
            <w:tabs>
              <w:tab w:val="left" w:pos="567"/>
            </w:tabs>
            <w:spacing w:after="0" w:line="240" w:lineRule="auto"/>
            <w:contextualSpacing/>
            <w:jc w:val="both"/>
            <w:rPr>
              <w:rFonts w:asciiTheme="minorHAnsi" w:hAnsiTheme="minorHAnsi" w:cstheme="minorHAnsi"/>
              <w:b/>
              <w:sz w:val="24"/>
            </w:rPr>
          </w:pPr>
        </w:p>
        <w:p w:rsidR="001A28AE" w:rsidRDefault="002D13F8">
          <w:pPr>
            <w:pStyle w:val="P68B1DB1-Normal11"/>
            <w:tabs>
              <w:tab w:val="left" w:pos="567"/>
            </w:tabs>
            <w:spacing w:after="0" w:line="240" w:lineRule="auto"/>
            <w:contextualSpacing/>
            <w:jc w:val="both"/>
            <w:rPr>
              <w:b/>
            </w:rPr>
          </w:pPr>
          <w:r>
            <w:t xml:space="preserve">Sprječavanje korupcije i promicanje integriteta u </w:t>
          </w:r>
          <w:r w:rsidR="003924CB">
            <w:t xml:space="preserve">središnjoj </w:t>
          </w:r>
          <w:r w:rsidR="009053F4" w:rsidRPr="009053F4">
            <w:t>izvršnoj vlasti (najviše izvršne dužnosti)</w:t>
          </w:r>
        </w:p>
        <w:p w:rsidR="001A28AE" w:rsidRDefault="001A28AE">
          <w:pPr>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tab/>
          </w:r>
          <w:r>
            <w:rPr>
              <w:b/>
            </w:rPr>
            <w:t xml:space="preserve">Preporuke i </w:t>
          </w:r>
          <w:proofErr w:type="spellStart"/>
          <w:r>
            <w:rPr>
              <w:b/>
            </w:rPr>
            <w:t>i</w:t>
          </w:r>
          <w:proofErr w:type="spellEnd"/>
          <w:r>
            <w:rPr>
              <w:b/>
            </w:rPr>
            <w:t xml:space="preserve"> xi.</w:t>
          </w:r>
        </w:p>
        <w:p w:rsidR="001A28AE" w:rsidRDefault="001A28AE">
          <w:pPr>
            <w:pStyle w:val="Normalrappo"/>
            <w:keepNext/>
            <w:widowControl/>
            <w:tabs>
              <w:tab w:val="clear" w:pos="-720"/>
              <w:tab w:val="left" w:pos="567"/>
            </w:tabs>
            <w:suppressAutoHyphens w:val="0"/>
            <w:contextualSpacing/>
            <w:rPr>
              <w:rFonts w:asciiTheme="minorHAnsi" w:hAnsiTheme="minorHAnsi" w:cstheme="minorHAnsi"/>
            </w:rPr>
          </w:pPr>
        </w:p>
        <w:p w:rsidR="001A28AE" w:rsidRDefault="002D13F8">
          <w:pPr>
            <w:pStyle w:val="P68B1DB1-Normal11"/>
            <w:numPr>
              <w:ilvl w:val="0"/>
              <w:numId w:val="14"/>
            </w:numPr>
            <w:tabs>
              <w:tab w:val="left" w:pos="567"/>
            </w:tabs>
            <w:spacing w:after="0" w:line="240" w:lineRule="auto"/>
            <w:contextualSpacing/>
            <w:jc w:val="both"/>
          </w:pPr>
          <w:r>
            <w:t xml:space="preserve">GRECO je preporučio da se regulira pravni status, zapošljavanje i obveze posebnih savjetnika i drugih koji rade u savjetodavnoj ulozi </w:t>
          </w:r>
          <w:r w:rsidR="002B7539">
            <w:t>V</w:t>
          </w:r>
          <w:r>
            <w:t xml:space="preserve">lade, </w:t>
          </w:r>
          <w:r w:rsidR="002B7539">
            <w:t>da se osigura</w:t>
          </w:r>
          <w:r>
            <w:t xml:space="preserve"> provjer</w:t>
          </w:r>
          <w:r w:rsidR="002B7539">
            <w:t>a</w:t>
          </w:r>
          <w:r>
            <w:t xml:space="preserve"> </w:t>
          </w:r>
          <w:r w:rsidR="002B7539">
            <w:t xml:space="preserve">njihova </w:t>
          </w:r>
          <w:r>
            <w:t>integriteta p</w:t>
          </w:r>
          <w:r w:rsidR="002B7539">
            <w:t>o</w:t>
          </w:r>
          <w:r>
            <w:t xml:space="preserve"> odabiru, da njihova imena, funkcije i moguće naknade (za zadaće koje obavljaju za </w:t>
          </w:r>
          <w:r w:rsidR="002B7539">
            <w:t>V</w:t>
          </w:r>
          <w:r>
            <w:t xml:space="preserve">ladu) </w:t>
          </w:r>
          <w:r w:rsidR="002B7539">
            <w:t>budu javni</w:t>
          </w:r>
          <w:r>
            <w:t xml:space="preserve"> te da se na njih primjenjuju odgovarajući propisi o sukobu interesa i upo</w:t>
          </w:r>
          <w:r w:rsidR="002B7539">
            <w:t>ra</w:t>
          </w:r>
          <w:r>
            <w:t>bi povjerljivih informacija (Preporuka i.);</w:t>
          </w:r>
        </w:p>
        <w:p w:rsidR="001A28AE" w:rsidRDefault="002D13F8">
          <w:pPr>
            <w:pStyle w:val="P68B1DB1-Normal11"/>
            <w:numPr>
              <w:ilvl w:val="0"/>
              <w:numId w:val="14"/>
            </w:numPr>
            <w:spacing w:after="0" w:line="240" w:lineRule="auto"/>
            <w:contextualSpacing/>
            <w:jc w:val="both"/>
          </w:pPr>
          <w:r>
            <w:lastRenderedPageBreak/>
            <w:t>GRECO je preporučio</w:t>
          </w:r>
          <w:r w:rsidR="009857B2">
            <w:t xml:space="preserve"> donošenje</w:t>
          </w:r>
          <w:r>
            <w:t xml:space="preserve"> izmjen</w:t>
          </w:r>
          <w:r w:rsidR="009857B2">
            <w:t>a i dopuna</w:t>
          </w:r>
          <w:r>
            <w:t xml:space="preserve"> Zakona o </w:t>
          </w:r>
          <w:r w:rsidR="00F768F6">
            <w:t>V</w:t>
          </w:r>
          <w:r>
            <w:t>ladi</w:t>
          </w:r>
          <w:r w:rsidR="00F768F6">
            <w:t xml:space="preserve"> RH</w:t>
          </w:r>
          <w:r>
            <w:t xml:space="preserve"> kako bi se ograničio </w:t>
          </w:r>
          <w:proofErr w:type="spellStart"/>
          <w:r>
            <w:t>postupovni</w:t>
          </w:r>
          <w:proofErr w:type="spellEnd"/>
          <w:r>
            <w:t xml:space="preserve"> imunitet članova </w:t>
          </w:r>
          <w:r w:rsidR="009857B2">
            <w:t>V</w:t>
          </w:r>
          <w:r>
            <w:t>lade</w:t>
          </w:r>
          <w:r w:rsidR="009857B2">
            <w:t xml:space="preserve"> na način da se</w:t>
          </w:r>
          <w:r>
            <w:t xml:space="preserve"> isključ</w:t>
          </w:r>
          <w:r w:rsidR="009857B2">
            <w:t>e</w:t>
          </w:r>
          <w:r>
            <w:t xml:space="preserve"> kaznen</w:t>
          </w:r>
          <w:r w:rsidR="009857B2">
            <w:t>a</w:t>
          </w:r>
          <w:r>
            <w:t xml:space="preserve"> djela poveza</w:t>
          </w:r>
          <w:r w:rsidR="009857B2">
            <w:t>na</w:t>
          </w:r>
          <w:r>
            <w:t xml:space="preserve"> s korupcijom </w:t>
          </w:r>
          <w:r w:rsidR="009857B2" w:rsidRPr="009857B2">
            <w:t>za koj</w:t>
          </w:r>
          <w:r w:rsidR="009857B2">
            <w:t>a</w:t>
          </w:r>
          <w:r w:rsidR="009857B2" w:rsidRPr="009857B2">
            <w:t xml:space="preserve"> se progon poduzima po službenoj dužnosti </w:t>
          </w:r>
          <w:r>
            <w:t>(Preporuka xi).</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question12"/>
            <w:numPr>
              <w:ilvl w:val="0"/>
              <w:numId w:val="14"/>
            </w:numPr>
            <w:tabs>
              <w:tab w:val="left" w:pos="567"/>
            </w:tabs>
            <w:contextualSpacing/>
          </w:pPr>
          <w:bookmarkStart w:id="1" w:name="_Hlk42180140"/>
          <w:r>
            <w:rPr>
              <w:u w:val="single"/>
            </w:rPr>
            <w:t>Hrvatsk</w:t>
          </w:r>
          <w:bookmarkEnd w:id="1"/>
          <w:r w:rsidR="009857B2">
            <w:rPr>
              <w:u w:val="single"/>
            </w:rPr>
            <w:t>e vlasti</w:t>
          </w:r>
          <w:r w:rsidR="009857B2">
            <w:t xml:space="preserve"> i</w:t>
          </w:r>
          <w:r>
            <w:t>zv</w:t>
          </w:r>
          <w:r w:rsidR="00D8037E">
            <w:t>ijestile su</w:t>
          </w:r>
          <w:r>
            <w:t xml:space="preserve"> da će se preporuke i</w:t>
          </w:r>
          <w:r w:rsidR="009857B2">
            <w:t>. i</w:t>
          </w:r>
          <w:r>
            <w:t xml:space="preserve"> ix</w:t>
          </w:r>
          <w:r w:rsidR="009857B2">
            <w:t>.</w:t>
          </w:r>
          <w:r>
            <w:t xml:space="preserve"> </w:t>
          </w:r>
          <w:r w:rsidR="00013195">
            <w:t>rješavati</w:t>
          </w:r>
          <w:r>
            <w:t xml:space="preserve"> donošenjem nacrta izmjena </w:t>
          </w:r>
          <w:r w:rsidR="00013195">
            <w:t xml:space="preserve">i dopuna </w:t>
          </w:r>
          <w:r>
            <w:t xml:space="preserve">Zakona o Vladi Republike Hrvatske. </w:t>
          </w:r>
          <w:r w:rsidR="00013195">
            <w:t>Ta je aktivnost</w:t>
          </w:r>
          <w:r>
            <w:t xml:space="preserve"> predviđen</w:t>
          </w:r>
          <w:r w:rsidR="00013195">
            <w:t>a</w:t>
          </w:r>
          <w:r>
            <w:t xml:space="preserve"> Planom zakonodavnih aktivnosti Vlade Republike Hrvatske u četvrtom tromjesečju 2021.  </w:t>
          </w:r>
        </w:p>
        <w:p w:rsidR="001A28AE" w:rsidRDefault="001A28AE">
          <w:pPr>
            <w:pStyle w:val="question"/>
            <w:numPr>
              <w:ilvl w:val="0"/>
              <w:numId w:val="0"/>
            </w:numPr>
            <w:tabs>
              <w:tab w:val="left" w:pos="567"/>
            </w:tabs>
            <w:ind w:left="567" w:hanging="567"/>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w:t>
          </w:r>
          <w:r>
            <w:t xml:space="preserve"> prima na znanje namjeru </w:t>
          </w:r>
          <w:r w:rsidR="00D268C1" w:rsidRPr="00D268C1">
            <w:t>nadležn</w:t>
          </w:r>
          <w:r w:rsidR="00D268C1">
            <w:t>ih</w:t>
          </w:r>
          <w:r w:rsidR="00D268C1" w:rsidRPr="00D268C1">
            <w:t xml:space="preserve"> tijela</w:t>
          </w:r>
          <w:r>
            <w:t xml:space="preserve"> da izmijene postojeće zakonodavstvo kako bi se uskladilo s objema preporukama. Budući da ne postoje dodatne pojedinosti o sadržaju i napretku nacrta zakon</w:t>
          </w:r>
          <w:r w:rsidR="00013195">
            <w:t>a</w:t>
          </w:r>
          <w:r>
            <w:t>, GRECO može samo zaključiti da</w:t>
          </w:r>
          <w:r w:rsidR="00310616">
            <w:t xml:space="preserve"> nijedna od ovih preporuka nije </w:t>
          </w:r>
          <w:proofErr w:type="spellStart"/>
          <w:r w:rsidR="00310616">
            <w:t>ispoštovana</w:t>
          </w:r>
          <w:proofErr w:type="spellEnd"/>
          <w:r>
            <w:t xml:space="preserve">. </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 zaključuje da preporuke i. i xi</w:t>
          </w:r>
          <w:r w:rsidR="00310616">
            <w:rPr>
              <w:u w:val="single"/>
            </w:rPr>
            <w:t>.</w:t>
          </w:r>
          <w:r>
            <w:rPr>
              <w:u w:val="single"/>
            </w:rPr>
            <w:t xml:space="preserve"> nisu provedene</w:t>
          </w:r>
          <w:r>
            <w:t>.</w:t>
          </w:r>
        </w:p>
        <w:p w:rsidR="001A28AE" w:rsidRDefault="001A28AE">
          <w:pPr>
            <w:tabs>
              <w:tab w:val="left" w:pos="567"/>
            </w:tabs>
            <w:spacing w:after="0" w:line="240" w:lineRule="auto"/>
            <w:contextualSpacing/>
            <w:jc w:val="both"/>
            <w:rPr>
              <w:rFonts w:asciiTheme="minorHAnsi" w:hAnsiTheme="minorHAnsi" w:cstheme="minorHAnsi"/>
              <w:b/>
              <w:sz w:val="24"/>
            </w:rPr>
          </w:pPr>
        </w:p>
        <w:p w:rsidR="001A28AE" w:rsidRDefault="002D13F8">
          <w:pPr>
            <w:pStyle w:val="P68B1DB1-Normal10"/>
            <w:keepNext/>
            <w:tabs>
              <w:tab w:val="left" w:pos="567"/>
            </w:tabs>
            <w:spacing w:after="0" w:line="240" w:lineRule="auto"/>
            <w:contextualSpacing/>
            <w:jc w:val="both"/>
            <w:rPr>
              <w:b/>
            </w:rPr>
          </w:pPr>
          <w:r>
            <w:tab/>
          </w:r>
          <w:r>
            <w:rPr>
              <w:b/>
            </w:rPr>
            <w:t>Preporuke ii. i iii.</w:t>
          </w:r>
        </w:p>
        <w:p w:rsidR="001A28AE" w:rsidRDefault="001A28AE">
          <w:pPr>
            <w:pStyle w:val="Normalrappo"/>
            <w:keepNext/>
            <w:widowControl/>
            <w:tabs>
              <w:tab w:val="clear" w:pos="-720"/>
              <w:tab w:val="left" w:pos="567"/>
            </w:tabs>
            <w:suppressAutoHyphens w:val="0"/>
            <w:contextualSpacing/>
            <w:rPr>
              <w:rFonts w:asciiTheme="minorHAnsi" w:hAnsiTheme="minorHAnsi" w:cstheme="minorHAnsi"/>
            </w:rPr>
          </w:pPr>
        </w:p>
        <w:p w:rsidR="001A28AE" w:rsidRDefault="002D13F8">
          <w:pPr>
            <w:pStyle w:val="P68B1DB1-Normal11"/>
            <w:numPr>
              <w:ilvl w:val="0"/>
              <w:numId w:val="14"/>
            </w:numPr>
            <w:tabs>
              <w:tab w:val="left" w:pos="567"/>
            </w:tabs>
            <w:spacing w:after="0" w:line="240" w:lineRule="auto"/>
            <w:contextualSpacing/>
            <w:jc w:val="both"/>
          </w:pPr>
          <w:r>
            <w:t xml:space="preserve">GRECO je preporučio i. donošenje kodeksa ponašanja za </w:t>
          </w:r>
          <w:bookmarkStart w:id="2" w:name="_Hlk89795407"/>
          <w:r w:rsidR="007C6C3A">
            <w:t xml:space="preserve">nositelje najviših </w:t>
          </w:r>
          <w:r w:rsidR="00817691">
            <w:t xml:space="preserve">dužnosti </w:t>
          </w:r>
          <w:r>
            <w:t>izvrš</w:t>
          </w:r>
          <w:r w:rsidR="00817691">
            <w:t>ne</w:t>
          </w:r>
          <w:r>
            <w:t xml:space="preserve"> </w:t>
          </w:r>
          <w:r w:rsidR="00817691">
            <w:t>vlasti</w:t>
          </w:r>
          <w:bookmarkEnd w:id="2"/>
          <w:r>
            <w:t>, uz jasne smjernice u pogledu sukoba interesa i drugih pitanja povezanih s integritetom (npr. darov</w:t>
          </w:r>
          <w:r w:rsidR="004447D6">
            <w:t>i</w:t>
          </w:r>
          <w:r>
            <w:t>, vanjske aktivnosti, kontakt</w:t>
          </w:r>
          <w:r w:rsidR="004447D6">
            <w:t>i s</w:t>
          </w:r>
          <w:r>
            <w:t xml:space="preserve"> treći</w:t>
          </w:r>
          <w:r w:rsidR="004447D6">
            <w:t>m</w:t>
          </w:r>
          <w:r>
            <w:t xml:space="preserve"> strana</w:t>
          </w:r>
          <w:r w:rsidR="004447D6">
            <w:t>ma</w:t>
          </w:r>
          <w:r>
            <w:t xml:space="preserve">, ograničenja nakon </w:t>
          </w:r>
          <w:r w:rsidR="004447D6">
            <w:t>prestanka dužnosti</w:t>
          </w:r>
          <w:r>
            <w:t xml:space="preserve">, </w:t>
          </w:r>
          <w:r w:rsidR="004447D6" w:rsidRPr="004447D6">
            <w:t>izvješća o imovinskom stanju</w:t>
          </w:r>
          <w:r>
            <w:t xml:space="preserve">, postupanje s povjerljivim informacijama itd.) i ii. da takav kodeks </w:t>
          </w:r>
          <w:r w:rsidR="004447D6" w:rsidRPr="004447D6">
            <w:t>ponašanja bude popraćen mehanizmom nadzora provedbe</w:t>
          </w:r>
          <w:r>
            <w:t xml:space="preserve"> (</w:t>
          </w:r>
          <w:r w:rsidR="002E028C">
            <w:t>P</w:t>
          </w:r>
          <w:r>
            <w:t>reporuka ii.);</w:t>
          </w:r>
        </w:p>
        <w:p w:rsidR="001A28AE" w:rsidRDefault="001A28AE">
          <w:pPr>
            <w:pStyle w:val="question"/>
            <w:keepNext/>
            <w:numPr>
              <w:ilvl w:val="0"/>
              <w:numId w:val="0"/>
            </w:numPr>
            <w:contextualSpacing/>
            <w:rPr>
              <w:rFonts w:asciiTheme="minorHAnsi" w:hAnsiTheme="minorHAnsi" w:cstheme="minorHAnsi"/>
              <w:b/>
            </w:rPr>
          </w:pPr>
        </w:p>
        <w:p w:rsidR="001A28AE" w:rsidRDefault="002D13F8">
          <w:pPr>
            <w:pStyle w:val="P68B1DB1-question13"/>
            <w:numPr>
              <w:ilvl w:val="0"/>
              <w:numId w:val="14"/>
            </w:numPr>
            <w:contextualSpacing/>
          </w:pPr>
          <w:r>
            <w:t xml:space="preserve">GRECO je preporučio i. </w:t>
          </w:r>
          <w:r w:rsidR="00C243BE">
            <w:t xml:space="preserve">da se osigura </w:t>
          </w:r>
          <w:r>
            <w:t>sustavn</w:t>
          </w:r>
          <w:r w:rsidR="00C243BE">
            <w:t>o informiranje</w:t>
          </w:r>
          <w:r>
            <w:t xml:space="preserve"> </w:t>
          </w:r>
          <w:r w:rsidR="00817691" w:rsidRPr="00817691">
            <w:t>nositelj</w:t>
          </w:r>
          <w:r w:rsidR="00817691">
            <w:t>a</w:t>
          </w:r>
          <w:r w:rsidR="00817691" w:rsidRPr="00817691">
            <w:t xml:space="preserve"> najviših dužnosti izvršne vlasti</w:t>
          </w:r>
          <w:r w:rsidR="00C243BE" w:rsidRPr="00C243BE">
            <w:t xml:space="preserve"> </w:t>
          </w:r>
          <w:r>
            <w:t>o pitanjima integriteta nakon preuzimanja dužnosti i u određenim vremenskim razmacima nakon toga te ii. da se za njih uspostavi povjerljivo savjetovanje o pitanjima integriteta (</w:t>
          </w:r>
          <w:r w:rsidR="002E028C">
            <w:t>P</w:t>
          </w:r>
          <w:r>
            <w:t>reporuka iii.);</w:t>
          </w:r>
        </w:p>
        <w:p w:rsidR="001A28AE" w:rsidRDefault="001A28AE">
          <w:pPr>
            <w:pStyle w:val="question"/>
            <w:numPr>
              <w:ilvl w:val="0"/>
              <w:numId w:val="0"/>
            </w:numPr>
            <w:contextualSpacing/>
            <w:rPr>
              <w:rFonts w:asciiTheme="minorHAnsi" w:hAnsiTheme="minorHAnsi" w:cstheme="minorHAnsi"/>
            </w:rPr>
          </w:pPr>
        </w:p>
        <w:p w:rsidR="001A28AE" w:rsidRDefault="002D13F8">
          <w:pPr>
            <w:pStyle w:val="question"/>
            <w:numPr>
              <w:ilvl w:val="0"/>
              <w:numId w:val="14"/>
            </w:numPr>
            <w:tabs>
              <w:tab w:val="left" w:pos="567"/>
            </w:tabs>
            <w:contextualSpacing/>
            <w:rPr>
              <w:rFonts w:asciiTheme="minorHAnsi" w:hAnsiTheme="minorHAnsi" w:cstheme="minorHAnsi"/>
            </w:rPr>
          </w:pPr>
          <w:r>
            <w:rPr>
              <w:rFonts w:asciiTheme="minorHAnsi" w:hAnsiTheme="minorHAnsi" w:cstheme="minorHAnsi"/>
              <w:u w:val="single"/>
            </w:rPr>
            <w:t>Hrvatsk</w:t>
          </w:r>
          <w:r w:rsidR="002002BD">
            <w:rPr>
              <w:rFonts w:asciiTheme="minorHAnsi" w:hAnsiTheme="minorHAnsi" w:cstheme="minorHAnsi"/>
              <w:u w:val="single"/>
            </w:rPr>
            <w:t>e vlasti</w:t>
          </w:r>
          <w:r w:rsidR="002002BD" w:rsidRPr="002002BD">
            <w:rPr>
              <w:rFonts w:asciiTheme="minorHAnsi" w:hAnsiTheme="minorHAnsi" w:cstheme="minorHAnsi"/>
            </w:rPr>
            <w:t xml:space="preserve"> </w:t>
          </w:r>
          <w:r w:rsidR="00D8037E" w:rsidRPr="002002BD">
            <w:rPr>
              <w:rFonts w:asciiTheme="minorHAnsi" w:hAnsiTheme="minorHAnsi" w:cstheme="minorHAnsi"/>
            </w:rPr>
            <w:t>izv</w:t>
          </w:r>
          <w:r w:rsidR="00D8037E">
            <w:rPr>
              <w:rFonts w:asciiTheme="minorHAnsi" w:hAnsiTheme="minorHAnsi" w:cstheme="minorHAnsi"/>
            </w:rPr>
            <w:t>ijestile su</w:t>
          </w:r>
          <w:r w:rsidR="00D8037E" w:rsidRPr="002002BD">
            <w:rPr>
              <w:rFonts w:asciiTheme="minorHAnsi" w:hAnsiTheme="minorHAnsi" w:cstheme="minorHAnsi"/>
            </w:rPr>
            <w:t xml:space="preserve"> </w:t>
          </w:r>
          <w:r w:rsidRPr="002002BD">
            <w:rPr>
              <w:rFonts w:asciiTheme="minorHAnsi" w:hAnsiTheme="minorHAnsi" w:cstheme="minorHAnsi"/>
            </w:rPr>
            <w:t>u pogledu preporuke ii. da je</w:t>
          </w:r>
          <w:r>
            <w:rPr>
              <w:rFonts w:asciiTheme="minorHAnsi" w:hAnsiTheme="minorHAnsi" w:cstheme="minorHAnsi"/>
            </w:rPr>
            <w:t xml:space="preserve"> Ministarstvo pravosuđa i uprave osnovalo radnu skupinu zaduženu za izradu kodeksa ponašanja za </w:t>
          </w:r>
          <w:r w:rsidR="00817691" w:rsidRPr="00817691">
            <w:rPr>
              <w:rFonts w:asciiTheme="minorHAnsi" w:hAnsiTheme="minorHAnsi" w:cstheme="minorHAnsi"/>
            </w:rPr>
            <w:t>nositelje najviših dužnosti izvršne vlasti</w:t>
          </w:r>
          <w:r>
            <w:rPr>
              <w:rFonts w:asciiTheme="minorHAnsi" w:hAnsiTheme="minorHAnsi" w:cstheme="minorHAnsi"/>
            </w:rPr>
            <w:t xml:space="preserve">. Kad je riječ o preporuci iii., upućuje se na Strategiju </w:t>
          </w:r>
          <w:r w:rsidR="00817691">
            <w:rPr>
              <w:rFonts w:asciiTheme="minorHAnsi" w:hAnsiTheme="minorHAnsi" w:cstheme="minorHAnsi"/>
            </w:rPr>
            <w:t>suzbijanja</w:t>
          </w:r>
          <w:r>
            <w:rPr>
              <w:rFonts w:asciiTheme="minorHAnsi" w:hAnsiTheme="minorHAnsi" w:cstheme="minorHAnsi"/>
            </w:rPr>
            <w:t xml:space="preserve"> korupcije za razdoblje 2021. – 2030. koju je </w:t>
          </w:r>
          <w:r w:rsidR="00D17EE8">
            <w:rPr>
              <w:rFonts w:asciiTheme="minorHAnsi" w:hAnsiTheme="minorHAnsi" w:cstheme="minorHAnsi"/>
            </w:rPr>
            <w:t>Hrvatski sabor usvojio</w:t>
          </w:r>
          <w:r>
            <w:rPr>
              <w:rFonts w:asciiTheme="minorHAnsi" w:hAnsiTheme="minorHAnsi" w:cstheme="minorHAnsi"/>
            </w:rPr>
            <w:t xml:space="preserve"> 29. listopada 2021., a čiji je cilj jačanje etičke infrastrukture</w:t>
          </w:r>
          <w:r>
            <w:rPr>
              <w:rStyle w:val="Referencafusnote"/>
              <w:rFonts w:asciiTheme="minorHAnsi" w:hAnsiTheme="minorHAnsi"/>
            </w:rPr>
            <w:footnoteReference w:id="2"/>
          </w:r>
          <w:r>
            <w:rPr>
              <w:rFonts w:asciiTheme="minorHAnsi" w:hAnsiTheme="minorHAnsi" w:cstheme="minorHAnsi"/>
            </w:rPr>
            <w:t xml:space="preserve"> za dužnosnike, uključujući </w:t>
          </w:r>
          <w:bookmarkStart w:id="3" w:name="_Hlk89796790"/>
          <w:r w:rsidR="00D17EE8">
            <w:rPr>
              <w:rFonts w:asciiTheme="minorHAnsi" w:hAnsiTheme="minorHAnsi" w:cstheme="minorHAnsi"/>
            </w:rPr>
            <w:t>nositelje najviših dužnosti izvršne vlasti</w:t>
          </w:r>
          <w:bookmarkEnd w:id="3"/>
          <w:r w:rsidR="00135F30">
            <w:rPr>
              <w:rFonts w:asciiTheme="minorHAnsi" w:hAnsiTheme="minorHAnsi" w:cstheme="minorHAnsi"/>
            </w:rPr>
            <w:t xml:space="preserve"> (tzv. PTEF)</w:t>
          </w:r>
          <w:r>
            <w:rPr>
              <w:rFonts w:asciiTheme="minorHAnsi" w:hAnsiTheme="minorHAnsi" w:cstheme="minorHAnsi"/>
            </w:rPr>
            <w:t xml:space="preserve">. </w:t>
          </w:r>
        </w:p>
        <w:p w:rsidR="001A28AE" w:rsidRDefault="001A28AE">
          <w:pPr>
            <w:pStyle w:val="Odlomakpopisa"/>
            <w:rPr>
              <w:rFonts w:asciiTheme="minorHAnsi" w:hAnsiTheme="minorHAnsi" w:cstheme="minorHAnsi"/>
              <w:sz w:val="24"/>
              <w:u w:val="single"/>
            </w:rPr>
          </w:pPr>
        </w:p>
        <w:p w:rsidR="001A28AE" w:rsidRDefault="002D13F8">
          <w:pPr>
            <w:pStyle w:val="P68B1DB1-question12"/>
            <w:numPr>
              <w:ilvl w:val="0"/>
              <w:numId w:val="14"/>
            </w:numPr>
            <w:tabs>
              <w:tab w:val="left" w:pos="567"/>
            </w:tabs>
            <w:contextualSpacing/>
          </w:pPr>
          <w:r>
            <w:rPr>
              <w:u w:val="single"/>
            </w:rPr>
            <w:t>GRECO</w:t>
          </w:r>
          <w:r>
            <w:t xml:space="preserve"> prima na znanje prethodno navedene informacije kojima se naglašava nedostatak konkretnih promjena u pogledu preporuke ii. i preporuke iii. Radna skupina zadužena za pripremu kodeksa ponašanja za </w:t>
          </w:r>
          <w:r w:rsidR="00135F30">
            <w:t>PTEF-ove</w:t>
          </w:r>
          <w:r w:rsidR="00D17EE8" w:rsidRPr="00D17EE8">
            <w:t xml:space="preserve"> </w:t>
          </w:r>
          <w:r>
            <w:t>tek je nedavno uspostavljena. Kad je riječ o budućim mjerama za jačanje integriteta</w:t>
          </w:r>
          <w:r w:rsidR="00D17EE8">
            <w:t xml:space="preserve"> u</w:t>
          </w:r>
          <w:r>
            <w:t xml:space="preserve"> javn</w:t>
          </w:r>
          <w:r w:rsidR="00D17EE8">
            <w:t>oj</w:t>
          </w:r>
          <w:r>
            <w:t xml:space="preserve"> uprav</w:t>
          </w:r>
          <w:r w:rsidR="00D17EE8">
            <w:t>i</w:t>
          </w:r>
          <w:r>
            <w:t>, tek treba pojasniti njihovu važnost za PTEF-ove.</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P68B1DB1-question14"/>
            <w:numPr>
              <w:ilvl w:val="0"/>
              <w:numId w:val="14"/>
            </w:numPr>
            <w:tabs>
              <w:tab w:val="left" w:pos="567"/>
            </w:tabs>
            <w:contextualSpacing/>
          </w:pPr>
          <w:r>
            <w:t xml:space="preserve">GRECO zaključuje da preporuke ii. i iii. nisu provedene. </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lastRenderedPageBreak/>
            <w:tab/>
          </w:r>
          <w:r>
            <w:rPr>
              <w:b/>
            </w:rPr>
            <w:t>Preporuka iv.</w:t>
          </w:r>
        </w:p>
        <w:p w:rsidR="001A28AE" w:rsidRDefault="001A28AE">
          <w:pPr>
            <w:pStyle w:val="Normalrappo"/>
            <w:keepNext/>
            <w:widowControl/>
            <w:tabs>
              <w:tab w:val="clear" w:pos="-720"/>
              <w:tab w:val="left" w:pos="567"/>
            </w:tabs>
            <w:suppressAutoHyphens w:val="0"/>
            <w:contextualSpacing/>
            <w:rPr>
              <w:rFonts w:asciiTheme="minorHAnsi" w:hAnsiTheme="minorHAnsi" w:cstheme="minorHAnsi"/>
            </w:rPr>
          </w:pPr>
        </w:p>
        <w:p w:rsidR="001A28AE" w:rsidRDefault="002D13F8">
          <w:pPr>
            <w:pStyle w:val="P68B1DB1-Normal11"/>
            <w:numPr>
              <w:ilvl w:val="0"/>
              <w:numId w:val="14"/>
            </w:numPr>
            <w:tabs>
              <w:tab w:val="left" w:pos="567"/>
            </w:tabs>
            <w:spacing w:after="0" w:line="240" w:lineRule="auto"/>
            <w:contextualSpacing/>
            <w:jc w:val="both"/>
          </w:pPr>
          <w:r>
            <w:t>GRECO je preporučio poduzimanje mjera za jačanje provedbe odluka koje donosi Povjerenik za informiranje u skladu sa Zakonom o pravu na pristup informacijama.</w:t>
          </w:r>
        </w:p>
        <w:p w:rsidR="001A28AE" w:rsidRDefault="001A28AE">
          <w:pPr>
            <w:spacing w:after="0" w:line="240" w:lineRule="auto"/>
            <w:ind w:left="567"/>
            <w:contextualSpacing/>
            <w:jc w:val="both"/>
            <w:rPr>
              <w:rFonts w:asciiTheme="minorHAnsi" w:hAnsiTheme="minorHAnsi" w:cstheme="minorHAnsi"/>
              <w:i/>
              <w:sz w:val="24"/>
            </w:rPr>
          </w:pPr>
        </w:p>
        <w:p w:rsidR="001A28AE" w:rsidRDefault="002D13F8">
          <w:pPr>
            <w:pStyle w:val="P68B1DB1-question12"/>
            <w:numPr>
              <w:ilvl w:val="0"/>
              <w:numId w:val="14"/>
            </w:numPr>
            <w:tabs>
              <w:tab w:val="left" w:pos="567"/>
            </w:tabs>
            <w:contextualSpacing/>
          </w:pPr>
          <w:r>
            <w:rPr>
              <w:u w:val="single"/>
            </w:rPr>
            <w:t>Hrvatsk</w:t>
          </w:r>
          <w:r w:rsidR="000E4664">
            <w:rPr>
              <w:u w:val="single"/>
            </w:rPr>
            <w:t>e vlasti</w:t>
          </w:r>
          <w:r w:rsidRPr="000E4664">
            <w:t xml:space="preserve"> </w:t>
          </w:r>
          <w:bookmarkStart w:id="4" w:name="_Hlk89884354"/>
          <w:r w:rsidR="000E4664">
            <w:t>izv</w:t>
          </w:r>
          <w:r w:rsidR="00D8037E">
            <w:t>ijestile su</w:t>
          </w:r>
          <w:r w:rsidRPr="000E4664">
            <w:t xml:space="preserve"> </w:t>
          </w:r>
          <w:bookmarkEnd w:id="4"/>
          <w:r w:rsidRPr="000E4664">
            <w:t xml:space="preserve">da je </w:t>
          </w:r>
          <w:r w:rsidR="00D53B4F">
            <w:t>Nacrt Prijedloga</w:t>
          </w:r>
          <w:r w:rsidRPr="000E4664">
            <w:t xml:space="preserve"> Zakona o izmjenama i dopunama Zakona o pravu na pristup informacijama </w:t>
          </w:r>
          <w:r w:rsidR="00186E99" w:rsidRPr="000E4664">
            <w:t xml:space="preserve">pripremljen </w:t>
          </w:r>
          <w:r w:rsidR="00186E99">
            <w:t>i</w:t>
          </w:r>
          <w:r w:rsidRPr="000E4664">
            <w:t xml:space="preserve"> </w:t>
          </w:r>
          <w:r w:rsidR="00186E99">
            <w:t>upućen u saborsku proceduru</w:t>
          </w:r>
          <w:r>
            <w:t>. Cilj je nacrta</w:t>
          </w:r>
          <w:r>
            <w:rPr>
              <w:i/>
            </w:rPr>
            <w:t xml:space="preserve">, </w:t>
          </w:r>
          <w:r w:rsidRPr="00186E99">
            <w:rPr>
              <w:iCs/>
            </w:rPr>
            <w:t>među ostalim, učiniti</w:t>
          </w:r>
          <w:r>
            <w:t xml:space="preserve"> ulogu povjerenika za informiranje što učinkovitijom. </w:t>
          </w:r>
        </w:p>
        <w:p w:rsidR="001A28AE" w:rsidRDefault="002D13F8">
          <w:pPr>
            <w:pStyle w:val="P68B1DB1-question12"/>
            <w:numPr>
              <w:ilvl w:val="0"/>
              <w:numId w:val="0"/>
            </w:numPr>
            <w:tabs>
              <w:tab w:val="left" w:pos="567"/>
            </w:tabs>
            <w:contextualSpacing/>
          </w:pPr>
          <w:r>
            <w:t xml:space="preserve"> </w:t>
          </w:r>
        </w:p>
        <w:p w:rsidR="001A28AE" w:rsidRDefault="002D13F8">
          <w:pPr>
            <w:pStyle w:val="P68B1DB1-question12"/>
            <w:numPr>
              <w:ilvl w:val="0"/>
              <w:numId w:val="14"/>
            </w:numPr>
            <w:tabs>
              <w:tab w:val="left" w:pos="567"/>
            </w:tabs>
            <w:contextualSpacing/>
          </w:pPr>
          <w:r>
            <w:rPr>
              <w:u w:val="single"/>
            </w:rPr>
            <w:t>GRECO</w:t>
          </w:r>
          <w:r>
            <w:t xml:space="preserve"> </w:t>
          </w:r>
          <w:r w:rsidR="00CB7436">
            <w:t>prima na znanje</w:t>
          </w:r>
          <w:r>
            <w:t xml:space="preserve"> da su izmjene </w:t>
          </w:r>
          <w:r w:rsidR="00186E99">
            <w:t xml:space="preserve">i dopune </w:t>
          </w:r>
          <w:r>
            <w:t xml:space="preserve">Zakona o pravu na pristup informacijama trenutačno u </w:t>
          </w:r>
          <w:r w:rsidR="00186E99">
            <w:t>saborskoj proceduri</w:t>
          </w:r>
          <w:r>
            <w:t>. Iako su u</w:t>
          </w:r>
          <w:r w:rsidR="00CB7436">
            <w:t xml:space="preserve"> Situacijskom</w:t>
          </w:r>
          <w:r>
            <w:t xml:space="preserve"> izvješću </w:t>
          </w:r>
          <w:r w:rsidR="00C003DD">
            <w:t>nadležna tijela navela</w:t>
          </w:r>
          <w:r>
            <w:t xml:space="preserve"> da </w:t>
          </w:r>
          <w:r w:rsidR="00CB7436">
            <w:t>s</w:t>
          </w:r>
          <w:r w:rsidR="00D53B4F">
            <w:t>u</w:t>
          </w:r>
          <w:r>
            <w:t xml:space="preserve"> </w:t>
          </w:r>
          <w:r w:rsidR="00CB7436">
            <w:t>t</w:t>
          </w:r>
          <w:r w:rsidR="00D53B4F">
            <w:t>e</w:t>
          </w:r>
          <w:r w:rsidR="00CB7436">
            <w:t xml:space="preserve"> izmjen</w:t>
          </w:r>
          <w:r w:rsidR="00D53B4F">
            <w:t>e</w:t>
          </w:r>
          <w:r w:rsidR="00CB7436">
            <w:t xml:space="preserve"> i dopun</w:t>
          </w:r>
          <w:r w:rsidR="00D53B4F">
            <w:t>e planirane kao odgovor</w:t>
          </w:r>
          <w:r>
            <w:t xml:space="preserve"> na zabrinutost na kojoj se temelji </w:t>
          </w:r>
          <w:r w:rsidR="00D53B4F">
            <w:t>ova</w:t>
          </w:r>
          <w:r>
            <w:t xml:space="preserve"> preporuka, u svojem posljednjem pisanom podnesku više ne inzistiraju na relevantnosti tog </w:t>
          </w:r>
          <w:r w:rsidR="00D53B4F">
            <w:t>Prijedloga Z</w:t>
          </w:r>
          <w:r>
            <w:t xml:space="preserve">akona za potrebe preporuke. U nedostatku dodatnih pojedinosti o sadržaju </w:t>
          </w:r>
          <w:r w:rsidR="00D53B4F">
            <w:t xml:space="preserve">tog prijedloga </w:t>
          </w:r>
          <w:r>
            <w:t xml:space="preserve">izmjena </w:t>
          </w:r>
          <w:r w:rsidR="00D53B4F">
            <w:t xml:space="preserve">i dopuna </w:t>
          </w:r>
          <w:r>
            <w:t xml:space="preserve">GRECO može samo zaključiti da preporuka nije </w:t>
          </w:r>
          <w:proofErr w:type="spellStart"/>
          <w:r w:rsidR="001F6EFC">
            <w:t>is</w:t>
          </w:r>
          <w:r>
            <w:t>poštovana</w:t>
          </w:r>
          <w:proofErr w:type="spellEnd"/>
          <w:r>
            <w:t>, čak ni djelomično.</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 zaključuje da preporuka iv</w:t>
          </w:r>
          <w:r w:rsidR="001F6EFC">
            <w:rPr>
              <w:u w:val="single"/>
            </w:rPr>
            <w:t>.</w:t>
          </w:r>
          <w:r>
            <w:rPr>
              <w:u w:val="single"/>
            </w:rPr>
            <w:t xml:space="preserve"> nije provedena</w:t>
          </w:r>
          <w:r>
            <w:t>.</w:t>
          </w:r>
        </w:p>
        <w:p w:rsidR="001A28AE" w:rsidRDefault="001A28AE">
          <w:pPr>
            <w:pStyle w:val="question"/>
            <w:numPr>
              <w:ilvl w:val="0"/>
              <w:numId w:val="0"/>
            </w:numPr>
            <w:tabs>
              <w:tab w:val="left" w:pos="567"/>
            </w:tabs>
            <w:ind w:left="567" w:hanging="567"/>
            <w:contextualSpacing/>
            <w:rPr>
              <w:rFonts w:asciiTheme="minorHAnsi" w:hAnsiTheme="minorHAnsi" w:cstheme="minorHAnsi"/>
            </w:rPr>
          </w:pPr>
        </w:p>
        <w:p w:rsidR="001A28AE" w:rsidRDefault="002D13F8">
          <w:pPr>
            <w:pStyle w:val="P68B1DB1-Normal10"/>
            <w:keepNext/>
            <w:keepLines/>
            <w:tabs>
              <w:tab w:val="left" w:pos="567"/>
            </w:tabs>
            <w:spacing w:after="0" w:line="240" w:lineRule="auto"/>
            <w:contextualSpacing/>
            <w:jc w:val="both"/>
            <w:rPr>
              <w:b/>
            </w:rPr>
          </w:pPr>
          <w:r>
            <w:tab/>
          </w:r>
          <w:r>
            <w:rPr>
              <w:b/>
            </w:rPr>
            <w:t xml:space="preserve">Preporuka </w:t>
          </w:r>
          <w:r w:rsidR="001F6EFC">
            <w:rPr>
              <w:b/>
            </w:rPr>
            <w:t>v.</w:t>
          </w:r>
        </w:p>
        <w:p w:rsidR="001A28AE" w:rsidRDefault="001A28AE">
          <w:pPr>
            <w:pStyle w:val="Normalrappo"/>
            <w:keepNext/>
            <w:keepLines/>
            <w:widowControl/>
            <w:tabs>
              <w:tab w:val="clear" w:pos="-720"/>
              <w:tab w:val="left" w:pos="567"/>
            </w:tabs>
            <w:suppressAutoHyphens w:val="0"/>
            <w:contextualSpacing/>
            <w:rPr>
              <w:rFonts w:asciiTheme="minorHAnsi" w:hAnsiTheme="minorHAnsi" w:cstheme="minorHAnsi"/>
            </w:rPr>
          </w:pPr>
        </w:p>
        <w:p w:rsidR="001A28AE" w:rsidRDefault="002D13F8">
          <w:pPr>
            <w:pStyle w:val="P68B1DB1-Normal11"/>
            <w:numPr>
              <w:ilvl w:val="0"/>
              <w:numId w:val="14"/>
            </w:numPr>
            <w:tabs>
              <w:tab w:val="left" w:pos="567"/>
            </w:tabs>
            <w:spacing w:after="0" w:line="240" w:lineRule="auto"/>
            <w:contextualSpacing/>
            <w:jc w:val="both"/>
          </w:pPr>
          <w:r>
            <w:t xml:space="preserve">GRECO je preporučio da se i. </w:t>
          </w:r>
          <w:r w:rsidR="001F6EFC" w:rsidRPr="001F6EFC">
            <w:t xml:space="preserve">uvedu pravila o načinu kontaktiranja </w:t>
          </w:r>
          <w:r w:rsidR="001F6EFC">
            <w:t>nositelja</w:t>
          </w:r>
          <w:r w:rsidR="001F6EFC" w:rsidRPr="001F6EFC">
            <w:t xml:space="preserve"> najviš</w:t>
          </w:r>
          <w:r w:rsidR="001F6EFC">
            <w:t>ih</w:t>
          </w:r>
          <w:r w:rsidR="001F6EFC" w:rsidRPr="001F6EFC">
            <w:t xml:space="preserve"> dužnosti izvršne vlasti s lobistima i trećim stranama koje žele utjecati na zakonodavne i druge Vladine aktivnosti; i ii</w:t>
          </w:r>
          <w:r w:rsidR="00860C1A">
            <w:t>.</w:t>
          </w:r>
          <w:r w:rsidR="001F6EFC" w:rsidRPr="001F6EFC">
            <w:t xml:space="preserve"> objavljuje dovoljno informacija o svrsi ovih kontakata, kao što su identitet osobe (ili više njih) s kojom je (ili u čije je ime) održan sastanak (ili više njih) i specifične teme razgovora</w:t>
          </w:r>
          <w:r>
            <w:t>.</w:t>
          </w:r>
        </w:p>
        <w:p w:rsidR="001A28AE" w:rsidRDefault="001A28AE">
          <w:pPr>
            <w:pStyle w:val="question"/>
            <w:numPr>
              <w:ilvl w:val="0"/>
              <w:numId w:val="0"/>
            </w:numPr>
            <w:ind w:left="567"/>
            <w:contextualSpacing/>
            <w:rPr>
              <w:rFonts w:asciiTheme="minorHAnsi" w:hAnsiTheme="minorHAnsi" w:cstheme="minorHAnsi"/>
            </w:rPr>
          </w:pPr>
        </w:p>
        <w:p w:rsidR="001A28AE" w:rsidRDefault="002D13F8">
          <w:pPr>
            <w:pStyle w:val="question"/>
            <w:numPr>
              <w:ilvl w:val="0"/>
              <w:numId w:val="14"/>
            </w:numPr>
            <w:contextualSpacing/>
            <w:rPr>
              <w:rStyle w:val="word"/>
              <w:rFonts w:asciiTheme="minorHAnsi" w:hAnsiTheme="minorHAnsi" w:cstheme="minorHAnsi"/>
            </w:rPr>
          </w:pPr>
          <w:r>
            <w:rPr>
              <w:rFonts w:asciiTheme="minorHAnsi" w:hAnsiTheme="minorHAnsi" w:cstheme="minorHAnsi"/>
              <w:u w:val="single"/>
            </w:rPr>
            <w:t>Hrvatsk</w:t>
          </w:r>
          <w:r w:rsidR="00860C1A">
            <w:rPr>
              <w:rFonts w:asciiTheme="minorHAnsi" w:hAnsiTheme="minorHAnsi" w:cstheme="minorHAnsi"/>
              <w:u w:val="single"/>
            </w:rPr>
            <w:t>e vlasti</w:t>
          </w:r>
          <w:r w:rsidR="00860C1A" w:rsidRPr="00860C1A">
            <w:rPr>
              <w:rFonts w:asciiTheme="minorHAnsi" w:hAnsiTheme="minorHAnsi" w:cstheme="minorHAnsi"/>
            </w:rPr>
            <w:t xml:space="preserve"> </w:t>
          </w:r>
          <w:r w:rsidR="00200B2A" w:rsidRPr="00200B2A">
            <w:rPr>
              <w:rFonts w:asciiTheme="minorHAnsi" w:hAnsiTheme="minorHAnsi" w:cstheme="minorHAnsi"/>
            </w:rPr>
            <w:t>izvijestile su</w:t>
          </w:r>
          <w:r>
            <w:rPr>
              <w:rFonts w:asciiTheme="minorHAnsi" w:hAnsiTheme="minorHAnsi" w:cstheme="minorHAnsi"/>
            </w:rPr>
            <w:t xml:space="preserve"> da se, nakon analize i javne rasprave, sada planira uvođenje pravnog okvira za reguliranje lobiranja</w:t>
          </w:r>
          <w:r w:rsidR="00860C1A">
            <w:rPr>
              <w:rFonts w:asciiTheme="minorHAnsi" w:hAnsiTheme="minorHAnsi" w:cstheme="minorHAnsi"/>
            </w:rPr>
            <w:t>,</w:t>
          </w:r>
          <w:r>
            <w:rPr>
              <w:rFonts w:asciiTheme="minorHAnsi" w:hAnsiTheme="minorHAnsi" w:cstheme="minorHAnsi"/>
            </w:rPr>
            <w:t xml:space="preserve"> kako </w:t>
          </w:r>
          <w:r>
            <w:rPr>
              <w:rFonts w:asciiTheme="minorHAnsi" w:hAnsiTheme="minorHAnsi" w:cstheme="minorHAnsi"/>
              <w:color w:val="000000"/>
            </w:rPr>
            <w:t xml:space="preserve">bi se omogućilo </w:t>
          </w:r>
          <w:r w:rsidR="009F1BA8">
            <w:rPr>
              <w:rFonts w:asciiTheme="minorHAnsi" w:hAnsiTheme="minorHAnsi" w:cstheme="minorHAnsi"/>
              <w:color w:val="000000"/>
            </w:rPr>
            <w:t>uspostavljanje</w:t>
          </w:r>
          <w:r>
            <w:rPr>
              <w:rFonts w:asciiTheme="minorHAnsi" w:hAnsiTheme="minorHAnsi" w:cstheme="minorHAnsi"/>
              <w:color w:val="000000"/>
            </w:rPr>
            <w:t xml:space="preserve"> </w:t>
          </w:r>
          <w:r w:rsidR="009F1BA8">
            <w:rPr>
              <w:rFonts w:asciiTheme="minorHAnsi" w:hAnsiTheme="minorHAnsi" w:cstheme="minorHAnsi"/>
              <w:color w:val="000000"/>
            </w:rPr>
            <w:t>zanimanja</w:t>
          </w:r>
          <w:r>
            <w:rPr>
              <w:rFonts w:asciiTheme="minorHAnsi" w:hAnsiTheme="minorHAnsi" w:cstheme="minorHAnsi"/>
              <w:color w:val="000000"/>
            </w:rPr>
            <w:t xml:space="preserve"> koj</w:t>
          </w:r>
          <w:r w:rsidR="009F1BA8">
            <w:rPr>
              <w:rFonts w:asciiTheme="minorHAnsi" w:hAnsiTheme="minorHAnsi" w:cstheme="minorHAnsi"/>
              <w:color w:val="000000"/>
            </w:rPr>
            <w:t>e</w:t>
          </w:r>
          <w:r>
            <w:rPr>
              <w:rFonts w:asciiTheme="minorHAnsi" w:hAnsiTheme="minorHAnsi" w:cstheme="minorHAnsi"/>
              <w:color w:val="000000"/>
            </w:rPr>
            <w:t xml:space="preserve"> </w:t>
          </w:r>
          <w:r w:rsidR="009F1BA8">
            <w:rPr>
              <w:rFonts w:asciiTheme="minorHAnsi" w:hAnsiTheme="minorHAnsi" w:cstheme="minorHAnsi"/>
              <w:color w:val="000000"/>
            </w:rPr>
            <w:t>poštuje</w:t>
          </w:r>
          <w:r>
            <w:rPr>
              <w:rFonts w:asciiTheme="minorHAnsi" w:hAnsiTheme="minorHAnsi" w:cstheme="minorHAnsi"/>
              <w:color w:val="000000"/>
            </w:rPr>
            <w:t xml:space="preserve"> najviš</w:t>
          </w:r>
          <w:r w:rsidR="009F1BA8">
            <w:rPr>
              <w:rFonts w:asciiTheme="minorHAnsi" w:hAnsiTheme="minorHAnsi" w:cstheme="minorHAnsi"/>
              <w:color w:val="000000"/>
            </w:rPr>
            <w:t>e</w:t>
          </w:r>
          <w:r>
            <w:rPr>
              <w:rFonts w:asciiTheme="minorHAnsi" w:hAnsiTheme="minorHAnsi" w:cstheme="minorHAnsi"/>
              <w:color w:val="000000"/>
            </w:rPr>
            <w:t xml:space="preserve"> etičk</w:t>
          </w:r>
          <w:r w:rsidR="009F1BA8">
            <w:rPr>
              <w:rFonts w:asciiTheme="minorHAnsi" w:hAnsiTheme="minorHAnsi" w:cstheme="minorHAnsi"/>
              <w:color w:val="000000"/>
            </w:rPr>
            <w:t>e</w:t>
          </w:r>
          <w:r>
            <w:rPr>
              <w:rFonts w:asciiTheme="minorHAnsi" w:hAnsiTheme="minorHAnsi" w:cstheme="minorHAnsi"/>
              <w:color w:val="000000"/>
            </w:rPr>
            <w:t xml:space="preserve"> standard</w:t>
          </w:r>
          <w:r w:rsidR="009F1BA8">
            <w:rPr>
              <w:rFonts w:asciiTheme="minorHAnsi" w:hAnsiTheme="minorHAnsi" w:cstheme="minorHAnsi"/>
              <w:color w:val="000000"/>
            </w:rPr>
            <w:t>e</w:t>
          </w:r>
          <w:r>
            <w:rPr>
              <w:rFonts w:asciiTheme="minorHAnsi" w:hAnsiTheme="minorHAnsi" w:cstheme="minorHAnsi"/>
              <w:color w:val="000000"/>
            </w:rPr>
            <w:t xml:space="preserve"> i osigurala transparentnost u radu lobista. U tu svrhu osnovana je radna skupina sastavljena od predstavnika Vlade, </w:t>
          </w:r>
          <w:r>
            <w:rPr>
              <w:rStyle w:val="word"/>
              <w:rFonts w:asciiTheme="minorHAnsi" w:hAnsiTheme="minorHAnsi" w:cstheme="minorHAnsi"/>
            </w:rPr>
            <w:t xml:space="preserve">Državnog odvjetništva, Povjerenika za informiranje, Povjerenstva za </w:t>
          </w:r>
          <w:r w:rsidR="009F1BA8">
            <w:rPr>
              <w:rStyle w:val="word"/>
              <w:rFonts w:asciiTheme="minorHAnsi" w:hAnsiTheme="minorHAnsi" w:cstheme="minorHAnsi"/>
            </w:rPr>
            <w:t>odlučivanje o</w:t>
          </w:r>
          <w:r>
            <w:rPr>
              <w:rStyle w:val="word"/>
              <w:rFonts w:asciiTheme="minorHAnsi" w:hAnsiTheme="minorHAnsi" w:cstheme="minorHAnsi"/>
            </w:rPr>
            <w:t xml:space="preserve"> sukob</w:t>
          </w:r>
          <w:r w:rsidR="009F1BA8">
            <w:rPr>
              <w:rStyle w:val="word"/>
              <w:rFonts w:asciiTheme="minorHAnsi" w:hAnsiTheme="minorHAnsi" w:cstheme="minorHAnsi"/>
            </w:rPr>
            <w:t>u</w:t>
          </w:r>
          <w:r>
            <w:rPr>
              <w:rStyle w:val="word"/>
              <w:rFonts w:asciiTheme="minorHAnsi" w:hAnsiTheme="minorHAnsi" w:cstheme="minorHAnsi"/>
            </w:rPr>
            <w:t xml:space="preserve"> interesa, Agencije za zaštitu osobnih podataka, Hrvatsk</w:t>
          </w:r>
          <w:r w:rsidR="009F1BA8">
            <w:rPr>
              <w:rStyle w:val="word"/>
              <w:rFonts w:asciiTheme="minorHAnsi" w:hAnsiTheme="minorHAnsi" w:cstheme="minorHAnsi"/>
            </w:rPr>
            <w:t>og društva</w:t>
          </w:r>
          <w:r>
            <w:rPr>
              <w:rStyle w:val="word"/>
              <w:rFonts w:asciiTheme="minorHAnsi" w:hAnsiTheme="minorHAnsi" w:cstheme="minorHAnsi"/>
            </w:rPr>
            <w:t xml:space="preserve"> lobista, predstavnika nevladinih organizacija, Hrvatske odvjetničke komore, Pravn</w:t>
          </w:r>
          <w:r w:rsidR="009F1BA8">
            <w:rPr>
              <w:rStyle w:val="word"/>
              <w:rFonts w:asciiTheme="minorHAnsi" w:hAnsiTheme="minorHAnsi" w:cstheme="minorHAnsi"/>
            </w:rPr>
            <w:t>og</w:t>
          </w:r>
          <w:r>
            <w:rPr>
              <w:rStyle w:val="word"/>
              <w:rFonts w:asciiTheme="minorHAnsi" w:hAnsiTheme="minorHAnsi" w:cstheme="minorHAnsi"/>
            </w:rPr>
            <w:t xml:space="preserve"> fakulteta</w:t>
          </w:r>
          <w:r w:rsidR="009F1BA8">
            <w:rPr>
              <w:rStyle w:val="word"/>
              <w:rFonts w:asciiTheme="minorHAnsi" w:hAnsiTheme="minorHAnsi" w:cstheme="minorHAnsi"/>
            </w:rPr>
            <w:t xml:space="preserve"> u</w:t>
          </w:r>
          <w:r>
            <w:rPr>
              <w:rStyle w:val="word"/>
              <w:rFonts w:asciiTheme="minorHAnsi" w:hAnsiTheme="minorHAnsi" w:cstheme="minorHAnsi"/>
            </w:rPr>
            <w:t xml:space="preserve"> Zagreb</w:t>
          </w:r>
          <w:r w:rsidR="009F1BA8">
            <w:rPr>
              <w:rStyle w:val="word"/>
              <w:rFonts w:asciiTheme="minorHAnsi" w:hAnsiTheme="minorHAnsi" w:cstheme="minorHAnsi"/>
            </w:rPr>
            <w:t>u</w:t>
          </w:r>
          <w:r>
            <w:rPr>
              <w:rStyle w:val="word"/>
              <w:rFonts w:asciiTheme="minorHAnsi" w:hAnsiTheme="minorHAnsi" w:cstheme="minorHAnsi"/>
            </w:rPr>
            <w:t xml:space="preserve"> i</w:t>
          </w:r>
          <w:r w:rsidR="009F1BA8">
            <w:rPr>
              <w:rStyle w:val="word"/>
              <w:rFonts w:asciiTheme="minorHAnsi" w:hAnsiTheme="minorHAnsi" w:cstheme="minorHAnsi"/>
            </w:rPr>
            <w:t xml:space="preserve"> u</w:t>
          </w:r>
          <w:r>
            <w:rPr>
              <w:rStyle w:val="word"/>
              <w:rFonts w:asciiTheme="minorHAnsi" w:hAnsiTheme="minorHAnsi" w:cstheme="minorHAnsi"/>
            </w:rPr>
            <w:t xml:space="preserve"> Rije</w:t>
          </w:r>
          <w:r w:rsidR="009F1BA8">
            <w:rPr>
              <w:rStyle w:val="word"/>
              <w:rFonts w:asciiTheme="minorHAnsi" w:hAnsiTheme="minorHAnsi" w:cstheme="minorHAnsi"/>
            </w:rPr>
            <w:t>ci</w:t>
          </w:r>
          <w:r>
            <w:rPr>
              <w:rStyle w:val="word"/>
              <w:rFonts w:asciiTheme="minorHAnsi" w:hAnsiTheme="minorHAnsi" w:cstheme="minorHAnsi"/>
            </w:rPr>
            <w:t xml:space="preserve"> te socijalnih partnera – Hrvatske udruge poslodavaca i predstavnika sindikata. Radna skupina dosad je održala jedan sastanak, a očekuje se da će postupak izrade nacrta trajati do kraja 2022.</w:t>
          </w:r>
        </w:p>
        <w:p w:rsidR="001A28AE" w:rsidRDefault="001A28AE">
          <w:pPr>
            <w:pStyle w:val="question"/>
            <w:numPr>
              <w:ilvl w:val="0"/>
              <w:numId w:val="0"/>
            </w:numPr>
            <w:contextualSpacing/>
            <w:rPr>
              <w:rStyle w:val="word"/>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w:t>
          </w:r>
          <w:r>
            <w:t xml:space="preserve"> prima na znanje osnivanje interdisciplinarne radne skupine </w:t>
          </w:r>
          <w:r w:rsidR="00601194">
            <w:t>zadužene</w:t>
          </w:r>
          <w:r>
            <w:t xml:space="preserve"> za razvoj novog pravnog okvira za reguliranje lobiranja. Tek treba vidjeti hoće li se i u kojoj mjeri riješiti temeljni razlozi </w:t>
          </w:r>
          <w:r w:rsidR="00601194">
            <w:t xml:space="preserve">za </w:t>
          </w:r>
          <w:r>
            <w:t>preporuk</w:t>
          </w:r>
          <w:r w:rsidR="00601194">
            <w:t>u</w:t>
          </w:r>
          <w:r>
            <w:t xml:space="preserve">, koja je upućena PTEF-ovima, a ne lobistima. S obzirom na ranu fazu </w:t>
          </w:r>
          <w:r w:rsidR="00601194">
            <w:t xml:space="preserve">tog </w:t>
          </w:r>
          <w:r>
            <w:t>p</w:t>
          </w:r>
          <w:r w:rsidR="00601194">
            <w:t>rocesa</w:t>
          </w:r>
          <w:r>
            <w:t xml:space="preserve"> GRECO zaključuje da se ta preporuka nije </w:t>
          </w:r>
          <w:proofErr w:type="spellStart"/>
          <w:r w:rsidR="00601194">
            <w:t>is</w:t>
          </w:r>
          <w:r>
            <w:t>poštovala</w:t>
          </w:r>
          <w:proofErr w:type="spellEnd"/>
          <w:r>
            <w:t>, čak ni djelomično.</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4"/>
            <w:numPr>
              <w:ilvl w:val="0"/>
              <w:numId w:val="14"/>
            </w:numPr>
            <w:tabs>
              <w:tab w:val="left" w:pos="567"/>
            </w:tabs>
            <w:contextualSpacing/>
          </w:pPr>
          <w:r>
            <w:t>GRECO zaključuje da preporuka v</w:t>
          </w:r>
          <w:r w:rsidR="00601194">
            <w:t>.</w:t>
          </w:r>
          <w:r>
            <w:t xml:space="preserve"> nije provedena.</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lastRenderedPageBreak/>
            <w:tab/>
          </w:r>
          <w:r>
            <w:rPr>
              <w:b/>
            </w:rPr>
            <w:t>Preporuke vi</w:t>
          </w:r>
          <w:r w:rsidR="00601194">
            <w:rPr>
              <w:b/>
            </w:rPr>
            <w:t>.</w:t>
          </w:r>
          <w:r>
            <w:rPr>
              <w:b/>
            </w:rPr>
            <w:t>-x.</w:t>
          </w:r>
        </w:p>
        <w:p w:rsidR="001A28AE" w:rsidRDefault="001A28AE">
          <w:pPr>
            <w:keepNext/>
            <w:tabs>
              <w:tab w:val="left" w:pos="567"/>
            </w:tabs>
            <w:spacing w:after="0" w:line="240" w:lineRule="auto"/>
            <w:contextualSpacing/>
            <w:jc w:val="both"/>
            <w:rPr>
              <w:rFonts w:asciiTheme="minorHAnsi" w:hAnsiTheme="minorHAnsi" w:cstheme="minorHAnsi"/>
              <w:sz w:val="24"/>
            </w:rPr>
          </w:pPr>
        </w:p>
        <w:p w:rsidR="001A28AE" w:rsidRDefault="002D13F8">
          <w:pPr>
            <w:pStyle w:val="P68B1DB1-question13"/>
            <w:numPr>
              <w:ilvl w:val="0"/>
              <w:numId w:val="14"/>
            </w:numPr>
            <w:contextualSpacing/>
          </w:pPr>
          <w:r>
            <w:t xml:space="preserve">GRECO je preporučio uvođenje </w:t>
          </w:r>
          <w:r w:rsidR="002E028C">
            <w:t>obveze</w:t>
          </w:r>
          <w:r>
            <w:t xml:space="preserve"> „ad </w:t>
          </w:r>
          <w:proofErr w:type="spellStart"/>
          <w:r>
            <w:t>hoc</w:t>
          </w:r>
          <w:proofErr w:type="spellEnd"/>
          <w:r>
            <w:t>”</w:t>
          </w:r>
          <w:r w:rsidR="002E028C">
            <w:t xml:space="preserve"> </w:t>
          </w:r>
          <w:r w:rsidR="002E028C" w:rsidRPr="002E028C">
            <w:t xml:space="preserve">prijavljivanja sukoba </w:t>
          </w:r>
          <w:r w:rsidR="002E028C">
            <w:t xml:space="preserve">između </w:t>
          </w:r>
          <w:r w:rsidR="002E028C" w:rsidRPr="002E028C">
            <w:t>privatnih interesa i služben</w:t>
          </w:r>
          <w:r w:rsidR="002E028C">
            <w:t>ih</w:t>
          </w:r>
          <w:r w:rsidR="002E028C" w:rsidRPr="002E028C">
            <w:t xml:space="preserve"> dužnosti </w:t>
          </w:r>
          <w:r w:rsidR="002E028C">
            <w:t>za nositelje</w:t>
          </w:r>
          <w:r w:rsidR="002E028C" w:rsidRPr="002E028C">
            <w:t xml:space="preserve"> najviš</w:t>
          </w:r>
          <w:r w:rsidR="002E028C">
            <w:t>ih</w:t>
          </w:r>
          <w:r w:rsidR="002E028C" w:rsidRPr="002E028C">
            <w:t xml:space="preserve"> dužnosti izvršne vlasti</w:t>
          </w:r>
          <w:r w:rsidR="002E028C">
            <w:t>,</w:t>
          </w:r>
          <w:r w:rsidR="002E028C" w:rsidRPr="002E028C">
            <w:t xml:space="preserve"> </w:t>
          </w:r>
          <w:r>
            <w:t xml:space="preserve">kada do </w:t>
          </w:r>
          <w:r w:rsidR="002E028C">
            <w:t>takvih situacija</w:t>
          </w:r>
          <w:r>
            <w:t xml:space="preserve"> dođe (Preporuka vi.);</w:t>
          </w:r>
        </w:p>
        <w:p w:rsidR="001A28AE" w:rsidRDefault="001A28AE">
          <w:pPr>
            <w:pStyle w:val="question"/>
            <w:numPr>
              <w:ilvl w:val="0"/>
              <w:numId w:val="0"/>
            </w:numPr>
            <w:ind w:left="567"/>
            <w:contextualSpacing/>
            <w:rPr>
              <w:rFonts w:asciiTheme="minorHAnsi" w:hAnsiTheme="minorHAnsi" w:cstheme="minorHAnsi"/>
            </w:rPr>
          </w:pPr>
        </w:p>
        <w:p w:rsidR="001A28AE" w:rsidRDefault="002D13F8">
          <w:pPr>
            <w:pStyle w:val="P68B1DB1-question13"/>
            <w:numPr>
              <w:ilvl w:val="0"/>
              <w:numId w:val="14"/>
            </w:numPr>
            <w:contextualSpacing/>
          </w:pPr>
          <w:r>
            <w:t xml:space="preserve">GRECO je preporučio </w:t>
          </w:r>
          <w:r w:rsidR="002E028C" w:rsidRPr="002E028C">
            <w:t xml:space="preserve">da se prošire ograničenja nakon prestanka dužnosti u odnosu na </w:t>
          </w:r>
          <w:r w:rsidR="002E028C">
            <w:t>nositelje</w:t>
          </w:r>
          <w:r w:rsidR="002E028C" w:rsidRPr="002E028C">
            <w:t xml:space="preserve"> najviš</w:t>
          </w:r>
          <w:r w:rsidR="002E028C">
            <w:t>ih</w:t>
          </w:r>
          <w:r w:rsidR="002E028C" w:rsidRPr="002E028C">
            <w:t xml:space="preserve"> dužnosti izvršne vlasti </w:t>
          </w:r>
          <w:r>
            <w:t>(Preporuka vii);</w:t>
          </w:r>
        </w:p>
        <w:p w:rsidR="001A28AE" w:rsidRDefault="001A28AE">
          <w:pPr>
            <w:pStyle w:val="Odlomakpopisa"/>
            <w:rPr>
              <w:rFonts w:asciiTheme="minorHAnsi" w:hAnsiTheme="minorHAnsi" w:cstheme="minorHAnsi"/>
              <w:i/>
            </w:rPr>
          </w:pPr>
        </w:p>
        <w:p w:rsidR="001A28AE" w:rsidRDefault="002D13F8">
          <w:pPr>
            <w:pStyle w:val="P68B1DB1-question12"/>
            <w:numPr>
              <w:ilvl w:val="0"/>
              <w:numId w:val="14"/>
            </w:numPr>
            <w:contextualSpacing/>
          </w:pPr>
          <w:r>
            <w:rPr>
              <w:i/>
            </w:rPr>
            <w:t>GRECO je</w:t>
          </w:r>
          <w:r>
            <w:rPr>
              <w:b/>
            </w:rPr>
            <w:t xml:space="preserve"> </w:t>
          </w:r>
          <w:r>
            <w:rPr>
              <w:i/>
            </w:rPr>
            <w:t>preporučio</w:t>
          </w:r>
          <w:r w:rsidR="002A7B4E">
            <w:rPr>
              <w:i/>
            </w:rPr>
            <w:t xml:space="preserve"> </w:t>
          </w:r>
          <w:r w:rsidR="002A7B4E" w:rsidRPr="002A7B4E">
            <w:rPr>
              <w:i/>
            </w:rPr>
            <w:t xml:space="preserve">obvezivanje </w:t>
          </w:r>
          <w:r w:rsidR="002A7B4E">
            <w:rPr>
              <w:i/>
            </w:rPr>
            <w:t>nositelja</w:t>
          </w:r>
          <w:r w:rsidR="002A7B4E" w:rsidRPr="002A7B4E">
            <w:rPr>
              <w:i/>
            </w:rPr>
            <w:t xml:space="preserve"> najviš</w:t>
          </w:r>
          <w:r w:rsidR="002A7B4E">
            <w:rPr>
              <w:i/>
            </w:rPr>
            <w:t>ih</w:t>
          </w:r>
          <w:r w:rsidR="002A7B4E" w:rsidRPr="002A7B4E">
            <w:rPr>
              <w:i/>
            </w:rPr>
            <w:t xml:space="preserve"> dužnosti izvršne vlasti </w:t>
          </w:r>
          <w:r w:rsidR="002A7B4E">
            <w:rPr>
              <w:i/>
            </w:rPr>
            <w:t>na</w:t>
          </w:r>
          <w:r w:rsidR="002A7B4E" w:rsidRPr="002A7B4E">
            <w:rPr>
              <w:i/>
            </w:rPr>
            <w:t xml:space="preserve"> podn</w:t>
          </w:r>
          <w:r w:rsidR="002A7B4E">
            <w:rPr>
              <w:i/>
            </w:rPr>
            <w:t>ošenje</w:t>
          </w:r>
          <w:r w:rsidR="002A7B4E" w:rsidRPr="002A7B4E">
            <w:rPr>
              <w:i/>
            </w:rPr>
            <w:t xml:space="preserve"> izvješća o imovinskom stanju Povjerenstvu za odlučivanje o sukobu interesa na godišnjoj razini</w:t>
          </w:r>
          <w:r>
            <w:rPr>
              <w:i/>
            </w:rPr>
            <w:t xml:space="preserve"> (Preporuka viii.);</w:t>
          </w:r>
        </w:p>
        <w:p w:rsidR="001A28AE" w:rsidRDefault="001A28AE">
          <w:pPr>
            <w:pStyle w:val="Odlomakpopisa"/>
            <w:rPr>
              <w:rFonts w:asciiTheme="minorHAnsi" w:hAnsiTheme="minorHAnsi" w:cstheme="minorHAnsi"/>
              <w:i/>
            </w:rPr>
          </w:pPr>
        </w:p>
        <w:p w:rsidR="001A28AE" w:rsidRDefault="002D13F8">
          <w:pPr>
            <w:pStyle w:val="P68B1DB1-question13"/>
            <w:numPr>
              <w:ilvl w:val="0"/>
              <w:numId w:val="14"/>
            </w:numPr>
            <w:contextualSpacing/>
          </w:pPr>
          <w:r>
            <w:t xml:space="preserve">GRECO je preporučio daljnje poboljšanje mogućnosti </w:t>
          </w:r>
          <w:r w:rsidR="002A7B4E" w:rsidRPr="002A7B4E">
            <w:t xml:space="preserve">Povjerenstva za odlučivanje o sukobu interesa za dobivanje informacija potrebnih za provjeru podataka iz izvješća o imovinskom stanju (uključujući i davanje ovlasti Povjerenstvu da obveže dužnosnika na </w:t>
          </w:r>
          <w:r w:rsidR="002A7B4E">
            <w:t>dostavljanje</w:t>
          </w:r>
          <w:r w:rsidR="002A7B4E" w:rsidRPr="002A7B4E">
            <w:t xml:space="preserve"> traženih podataka</w:t>
          </w:r>
          <w:r>
            <w:t>) (Preporuka ix.);</w:t>
          </w:r>
        </w:p>
        <w:p w:rsidR="001A28AE" w:rsidRDefault="001A28AE">
          <w:pPr>
            <w:tabs>
              <w:tab w:val="left" w:pos="567"/>
            </w:tabs>
            <w:spacing w:after="0" w:line="240" w:lineRule="auto"/>
            <w:contextualSpacing/>
            <w:jc w:val="both"/>
            <w:rPr>
              <w:rFonts w:asciiTheme="minorHAnsi" w:hAnsiTheme="minorHAnsi" w:cstheme="minorHAnsi"/>
              <w:b/>
              <w:sz w:val="24"/>
            </w:rPr>
          </w:pPr>
        </w:p>
        <w:p w:rsidR="001A28AE" w:rsidRDefault="002D13F8">
          <w:pPr>
            <w:pStyle w:val="P68B1DB1-Normal11"/>
            <w:numPr>
              <w:ilvl w:val="0"/>
              <w:numId w:val="14"/>
            </w:numPr>
            <w:spacing w:after="0" w:line="240" w:lineRule="auto"/>
            <w:contextualSpacing/>
            <w:jc w:val="both"/>
          </w:pPr>
          <w:r>
            <w:t xml:space="preserve">GRECO je preporučio da se i. </w:t>
          </w:r>
          <w:r w:rsidR="00B30A24" w:rsidRPr="00B30A24">
            <w:t xml:space="preserve">postojeće raspoložive sankcije za povrede </w:t>
          </w:r>
          <w:r>
            <w:t>Zakona o spr</w:t>
          </w:r>
          <w:r w:rsidR="002A7B4E">
            <w:t>j</w:t>
          </w:r>
          <w:r>
            <w:t xml:space="preserve">ečavanju sukoba interesa kako bi se osiguralo da </w:t>
          </w:r>
          <w:r w:rsidR="00B30A24">
            <w:t xml:space="preserve">za </w:t>
          </w:r>
          <w:r>
            <w:t>sv</w:t>
          </w:r>
          <w:r w:rsidR="002A7B4E">
            <w:t>e</w:t>
          </w:r>
          <w:r>
            <w:t xml:space="preserve"> </w:t>
          </w:r>
          <w:r w:rsidR="002A7B4E">
            <w:t>povrede</w:t>
          </w:r>
          <w:r>
            <w:t xml:space="preserve"> Zakona </w:t>
          </w:r>
          <w:r w:rsidR="00B30A24">
            <w:t>postoje</w:t>
          </w:r>
          <w:r>
            <w:t xml:space="preserve"> odgovarajuće posljedice i ii. da se razjasni </w:t>
          </w:r>
          <w:r w:rsidR="00B30A24">
            <w:t>razmjernost</w:t>
          </w:r>
          <w:r>
            <w:t xml:space="preserve"> sankcija u </w:t>
          </w:r>
          <w:r w:rsidR="00B30A24">
            <w:t>smislu Zakona</w:t>
          </w:r>
          <w:r>
            <w:t xml:space="preserve"> (Preporuka x).</w:t>
          </w:r>
          <w:r w:rsidR="00B30A24">
            <w:t xml:space="preserve">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contextualSpacing/>
            <w:rPr>
              <w:u w:val="single"/>
            </w:rPr>
          </w:pPr>
          <w:bookmarkStart w:id="5" w:name="_Hlk57280006"/>
          <w:r>
            <w:rPr>
              <w:u w:val="single"/>
            </w:rPr>
            <w:t>Hrvatsk</w:t>
          </w:r>
          <w:bookmarkEnd w:id="5"/>
          <w:r w:rsidR="00F860F8">
            <w:rPr>
              <w:u w:val="single"/>
            </w:rPr>
            <w:t>e vlast</w:t>
          </w:r>
          <w:r w:rsidR="00F860F8" w:rsidRPr="00F860F8">
            <w:rPr>
              <w:u w:val="single"/>
            </w:rPr>
            <w:t>i</w:t>
          </w:r>
          <w:r w:rsidR="00F860F8" w:rsidRPr="00F860F8">
            <w:t xml:space="preserve"> </w:t>
          </w:r>
          <w:r>
            <w:t>nav</w:t>
          </w:r>
          <w:r w:rsidR="00C003DD">
            <w:t xml:space="preserve">ode </w:t>
          </w:r>
          <w:r>
            <w:t xml:space="preserve">da su navedene preporuke uzete u obzir u postupku </w:t>
          </w:r>
          <w:r>
            <w:rPr>
              <w:color w:val="000000"/>
            </w:rPr>
            <w:t xml:space="preserve">izrade </w:t>
          </w:r>
          <w:r w:rsidR="00F860F8">
            <w:rPr>
              <w:color w:val="000000"/>
            </w:rPr>
            <w:t xml:space="preserve">nacrta </w:t>
          </w:r>
          <w:r>
            <w:rPr>
              <w:color w:val="000000"/>
            </w:rPr>
            <w:t xml:space="preserve">novog </w:t>
          </w:r>
          <w:r w:rsidR="00F860F8">
            <w:rPr>
              <w:color w:val="000000"/>
            </w:rPr>
            <w:t>Z</w:t>
          </w:r>
          <w:r>
            <w:rPr>
              <w:color w:val="000000"/>
            </w:rPr>
            <w:t xml:space="preserve">akona o sprječavanju sukoba interesa. Radna skupina </w:t>
          </w:r>
          <w:r w:rsidR="00F860F8">
            <w:rPr>
              <w:color w:val="000000"/>
            </w:rPr>
            <w:t>zadužena</w:t>
          </w:r>
          <w:r>
            <w:rPr>
              <w:color w:val="000000"/>
            </w:rPr>
            <w:t xml:space="preserve"> za izradu t</w:t>
          </w:r>
          <w:r w:rsidR="00F860F8">
            <w:rPr>
              <w:color w:val="000000"/>
            </w:rPr>
            <w:t>og</w:t>
          </w:r>
          <w:r>
            <w:rPr>
              <w:color w:val="000000"/>
            </w:rPr>
            <w:t xml:space="preserve"> nacrta održala je sedam sastanaka od listopada 2020</w:t>
          </w:r>
          <w:r>
            <w:t xml:space="preserve">. Vlada je </w:t>
          </w:r>
          <w:r w:rsidR="00F860F8">
            <w:t>prihvatila</w:t>
          </w:r>
          <w:r>
            <w:t xml:space="preserve"> </w:t>
          </w:r>
          <w:r w:rsidR="00F860F8">
            <w:t>N</w:t>
          </w:r>
          <w:r>
            <w:t xml:space="preserve">acrt </w:t>
          </w:r>
          <w:r w:rsidR="00F860F8">
            <w:t xml:space="preserve">Prijedloga </w:t>
          </w:r>
          <w:r>
            <w:t xml:space="preserve">zakona, a početkom jeseni 2021. provedeno je javno savjetovanje. Prijedlog je </w:t>
          </w:r>
          <w:r w:rsidR="003E73E2">
            <w:t>upućen</w:t>
          </w:r>
          <w:r>
            <w:t xml:space="preserve"> </w:t>
          </w:r>
          <w:r w:rsidR="003E73E2">
            <w:t>u saborsku proceduru</w:t>
          </w:r>
          <w:r>
            <w:t xml:space="preserve"> 29. studenoga 2021. i očekuje se da će biti usvojen prije kraja 2021. </w:t>
          </w:r>
        </w:p>
        <w:p w:rsidR="001A28AE" w:rsidRDefault="001A28AE">
          <w:pPr>
            <w:pStyle w:val="Odlomakpopisa"/>
            <w:rPr>
              <w:rFonts w:asciiTheme="minorHAnsi" w:hAnsiTheme="minorHAnsi" w:cstheme="minorHAnsi"/>
              <w:sz w:val="24"/>
            </w:rPr>
          </w:pPr>
        </w:p>
        <w:p w:rsidR="001A28AE" w:rsidRDefault="002D13F8">
          <w:pPr>
            <w:pStyle w:val="question"/>
            <w:numPr>
              <w:ilvl w:val="0"/>
              <w:numId w:val="14"/>
            </w:numPr>
            <w:contextualSpacing/>
            <w:rPr>
              <w:rFonts w:asciiTheme="minorHAnsi" w:hAnsiTheme="minorHAnsi" w:cstheme="minorHAnsi"/>
              <w:u w:val="single"/>
            </w:rPr>
          </w:pPr>
          <w:r>
            <w:rPr>
              <w:rFonts w:asciiTheme="minorHAnsi" w:hAnsiTheme="minorHAnsi" w:cstheme="minorHAnsi"/>
            </w:rPr>
            <w:t xml:space="preserve">Kad je riječ o preporuci ix., </w:t>
          </w:r>
          <w:r w:rsidR="00C003DD">
            <w:rPr>
              <w:rFonts w:asciiTheme="minorHAnsi" w:hAnsiTheme="minorHAnsi" w:cstheme="minorHAnsi"/>
            </w:rPr>
            <w:t>nadležna tijela</w:t>
          </w:r>
          <w:r>
            <w:rPr>
              <w:rFonts w:asciiTheme="minorHAnsi" w:hAnsiTheme="minorHAnsi" w:cstheme="minorHAnsi"/>
            </w:rPr>
            <w:t xml:space="preserve"> </w:t>
          </w:r>
          <w:r w:rsidR="00C003DD">
            <w:rPr>
              <w:rFonts w:asciiTheme="minorHAnsi" w:hAnsiTheme="minorHAnsi" w:cstheme="minorHAnsi"/>
            </w:rPr>
            <w:t>navode</w:t>
          </w:r>
          <w:r>
            <w:rPr>
              <w:rFonts w:asciiTheme="minorHAnsi" w:hAnsiTheme="minorHAnsi" w:cstheme="minorHAnsi"/>
            </w:rPr>
            <w:t xml:space="preserve"> da sustav</w:t>
          </w:r>
          <w:r w:rsidR="003E73E2">
            <w:rPr>
              <w:rFonts w:asciiTheme="minorHAnsi" w:hAnsiTheme="minorHAnsi" w:cstheme="minorHAnsi"/>
            </w:rPr>
            <w:t xml:space="preserve"> podnošenja</w:t>
          </w:r>
          <w:r>
            <w:rPr>
              <w:rFonts w:asciiTheme="minorHAnsi" w:hAnsiTheme="minorHAnsi" w:cstheme="minorHAnsi"/>
            </w:rPr>
            <w:t xml:space="preserve"> </w:t>
          </w:r>
          <w:r w:rsidR="003E73E2">
            <w:rPr>
              <w:rFonts w:asciiTheme="minorHAnsi" w:hAnsiTheme="minorHAnsi" w:cstheme="minorHAnsi"/>
            </w:rPr>
            <w:t>izvješća o imovinskom stanju</w:t>
          </w:r>
          <w:r>
            <w:rPr>
              <w:rFonts w:asciiTheme="minorHAnsi" w:hAnsiTheme="minorHAnsi" w:cstheme="minorHAnsi"/>
              <w:color w:val="000000"/>
            </w:rPr>
            <w:t xml:space="preserve"> u Hrvatskoj obuhvaća širok raspon javnih </w:t>
          </w:r>
          <w:r w:rsidR="003E73E2">
            <w:rPr>
              <w:rFonts w:asciiTheme="minorHAnsi" w:hAnsiTheme="minorHAnsi" w:cstheme="minorHAnsi"/>
              <w:color w:val="000000"/>
            </w:rPr>
            <w:t>dužnosnika</w:t>
          </w:r>
          <w:r>
            <w:rPr>
              <w:rFonts w:asciiTheme="minorHAnsi" w:hAnsiTheme="minorHAnsi" w:cstheme="minorHAnsi"/>
              <w:color w:val="000000"/>
            </w:rPr>
            <w:t xml:space="preserve">, uključujući PTEF-ove, koji podnose </w:t>
          </w:r>
          <w:r w:rsidR="003E73E2">
            <w:rPr>
              <w:rFonts w:asciiTheme="minorHAnsi" w:hAnsiTheme="minorHAnsi" w:cstheme="minorHAnsi"/>
              <w:color w:val="000000"/>
            </w:rPr>
            <w:t>izvješća</w:t>
          </w:r>
          <w:r>
            <w:rPr>
              <w:rFonts w:asciiTheme="minorHAnsi" w:hAnsiTheme="minorHAnsi" w:cstheme="minorHAnsi"/>
              <w:color w:val="000000"/>
            </w:rPr>
            <w:t xml:space="preserve"> ne samo pri preuzimanju dužnosti, nego i tijekom </w:t>
          </w:r>
          <w:r w:rsidR="003E73E2">
            <w:rPr>
              <w:rFonts w:asciiTheme="minorHAnsi" w:hAnsiTheme="minorHAnsi" w:cstheme="minorHAnsi"/>
              <w:color w:val="000000"/>
            </w:rPr>
            <w:t>mandata</w:t>
          </w:r>
          <w:r>
            <w:rPr>
              <w:rFonts w:asciiTheme="minorHAnsi" w:hAnsiTheme="minorHAnsi" w:cstheme="minorHAnsi"/>
              <w:color w:val="000000"/>
            </w:rPr>
            <w:t xml:space="preserve"> ako dođe do znatnih promjena </w:t>
          </w:r>
          <w:r w:rsidR="003E73E2">
            <w:rPr>
              <w:rFonts w:asciiTheme="minorHAnsi" w:hAnsiTheme="minorHAnsi" w:cstheme="minorHAnsi"/>
              <w:color w:val="000000"/>
            </w:rPr>
            <w:t>njihova imovinskog stanja</w:t>
          </w:r>
          <w:r>
            <w:rPr>
              <w:rStyle w:val="Referencafusnote"/>
              <w:rFonts w:asciiTheme="minorHAnsi" w:hAnsiTheme="minorHAnsi" w:cstheme="minorHAnsi"/>
              <w:color w:val="000000"/>
            </w:rPr>
            <w:footnoteReference w:id="3"/>
          </w:r>
          <w:r>
            <w:rPr>
              <w:rFonts w:asciiTheme="minorHAnsi" w:hAnsiTheme="minorHAnsi" w:cstheme="minorHAnsi"/>
              <w:color w:val="000000"/>
            </w:rPr>
            <w:t xml:space="preserve">. Povjerenstvo za </w:t>
          </w:r>
          <w:r w:rsidR="003E73E2">
            <w:rPr>
              <w:rFonts w:asciiTheme="minorHAnsi" w:hAnsiTheme="minorHAnsi" w:cstheme="minorHAnsi"/>
              <w:color w:val="000000"/>
            </w:rPr>
            <w:t>odlučivanje o</w:t>
          </w:r>
          <w:r>
            <w:rPr>
              <w:rFonts w:asciiTheme="minorHAnsi" w:hAnsiTheme="minorHAnsi" w:cstheme="minorHAnsi"/>
              <w:color w:val="000000"/>
            </w:rPr>
            <w:t xml:space="preserve"> sukob</w:t>
          </w:r>
          <w:r w:rsidR="003E73E2">
            <w:rPr>
              <w:rFonts w:asciiTheme="minorHAnsi" w:hAnsiTheme="minorHAnsi" w:cstheme="minorHAnsi"/>
              <w:color w:val="000000"/>
            </w:rPr>
            <w:t>u</w:t>
          </w:r>
          <w:r>
            <w:rPr>
              <w:rFonts w:asciiTheme="minorHAnsi" w:hAnsiTheme="minorHAnsi" w:cstheme="minorHAnsi"/>
              <w:color w:val="000000"/>
            </w:rPr>
            <w:t xml:space="preserve"> interesa, koje je </w:t>
          </w:r>
          <w:r w:rsidR="003E73E2">
            <w:rPr>
              <w:rFonts w:asciiTheme="minorHAnsi" w:hAnsiTheme="minorHAnsi" w:cstheme="minorHAnsi"/>
              <w:color w:val="000000"/>
            </w:rPr>
            <w:t>nadležno</w:t>
          </w:r>
          <w:r>
            <w:rPr>
              <w:rFonts w:asciiTheme="minorHAnsi" w:hAnsiTheme="minorHAnsi" w:cstheme="minorHAnsi"/>
              <w:color w:val="000000"/>
            </w:rPr>
            <w:t xml:space="preserve"> za provjeru sadržaja </w:t>
          </w:r>
          <w:r w:rsidR="00322141">
            <w:rPr>
              <w:rFonts w:asciiTheme="minorHAnsi" w:hAnsiTheme="minorHAnsi" w:cstheme="minorHAnsi"/>
              <w:color w:val="000000"/>
            </w:rPr>
            <w:t>tih izvješća</w:t>
          </w:r>
          <w:r>
            <w:rPr>
              <w:rFonts w:asciiTheme="minorHAnsi" w:hAnsiTheme="minorHAnsi" w:cstheme="minorHAnsi"/>
              <w:color w:val="000000"/>
            </w:rPr>
            <w:t xml:space="preserve">, također može zatražiti </w:t>
          </w:r>
          <w:r>
            <w:rPr>
              <w:rFonts w:asciiTheme="minorHAnsi" w:hAnsiTheme="minorHAnsi" w:cstheme="minorHAnsi"/>
              <w:i/>
              <w:color w:val="000000"/>
            </w:rPr>
            <w:t xml:space="preserve">ad </w:t>
          </w:r>
          <w:proofErr w:type="spellStart"/>
          <w:r>
            <w:rPr>
              <w:rFonts w:asciiTheme="minorHAnsi" w:hAnsiTheme="minorHAnsi" w:cstheme="minorHAnsi"/>
              <w:i/>
              <w:color w:val="000000"/>
            </w:rPr>
            <w:t>hoc</w:t>
          </w:r>
          <w:proofErr w:type="spellEnd"/>
          <w:r>
            <w:rPr>
              <w:rFonts w:asciiTheme="minorHAnsi" w:hAnsiTheme="minorHAnsi" w:cstheme="minorHAnsi"/>
              <w:color w:val="000000"/>
            </w:rPr>
            <w:t xml:space="preserve"> iz</w:t>
          </w:r>
          <w:r w:rsidR="00322141">
            <w:rPr>
              <w:rFonts w:asciiTheme="minorHAnsi" w:hAnsiTheme="minorHAnsi" w:cstheme="minorHAnsi"/>
              <w:color w:val="000000"/>
            </w:rPr>
            <w:t>vješća</w:t>
          </w:r>
          <w:r>
            <w:rPr>
              <w:rFonts w:asciiTheme="minorHAnsi" w:hAnsiTheme="minorHAnsi" w:cstheme="minorHAnsi"/>
              <w:color w:val="000000"/>
            </w:rPr>
            <w:t xml:space="preserve">. </w:t>
          </w:r>
          <w:r w:rsidR="00322141">
            <w:rPr>
              <w:rFonts w:asciiTheme="minorHAnsi" w:hAnsiTheme="minorHAnsi" w:cstheme="minorHAnsi"/>
              <w:color w:val="000000"/>
            </w:rPr>
            <w:t>Povjerenstvo</w:t>
          </w:r>
          <w:r>
            <w:rPr>
              <w:rFonts w:asciiTheme="minorHAnsi" w:hAnsiTheme="minorHAnsi" w:cstheme="minorHAnsi"/>
              <w:color w:val="000000"/>
            </w:rPr>
            <w:t xml:space="preserve"> raspolaže posebnom informatičkom aplikacijom koja redovito provjerava imovinsk</w:t>
          </w:r>
          <w:r w:rsidR="00322141">
            <w:rPr>
              <w:rFonts w:asciiTheme="minorHAnsi" w:hAnsiTheme="minorHAnsi" w:cstheme="minorHAnsi"/>
              <w:color w:val="000000"/>
            </w:rPr>
            <w:t xml:space="preserve">o </w:t>
          </w:r>
          <w:r>
            <w:rPr>
              <w:rFonts w:asciiTheme="minorHAnsi" w:hAnsiTheme="minorHAnsi" w:cstheme="minorHAnsi"/>
              <w:color w:val="000000"/>
            </w:rPr>
            <w:t>sta</w:t>
          </w:r>
          <w:r w:rsidR="00322141">
            <w:rPr>
              <w:rFonts w:asciiTheme="minorHAnsi" w:hAnsiTheme="minorHAnsi" w:cstheme="minorHAnsi"/>
              <w:color w:val="000000"/>
            </w:rPr>
            <w:t>nje</w:t>
          </w:r>
          <w:r>
            <w:rPr>
              <w:rFonts w:asciiTheme="minorHAnsi" w:hAnsiTheme="minorHAnsi" w:cstheme="minorHAnsi"/>
              <w:color w:val="000000"/>
            </w:rPr>
            <w:t xml:space="preserve"> </w:t>
          </w:r>
          <w:r w:rsidR="00322141">
            <w:rPr>
              <w:rFonts w:asciiTheme="minorHAnsi" w:hAnsiTheme="minorHAnsi" w:cstheme="minorHAnsi"/>
              <w:color w:val="000000"/>
            </w:rPr>
            <w:t>dužnos</w:t>
          </w:r>
          <w:r>
            <w:rPr>
              <w:rFonts w:asciiTheme="minorHAnsi" w:hAnsiTheme="minorHAnsi" w:cstheme="minorHAnsi"/>
              <w:color w:val="000000"/>
            </w:rPr>
            <w:t>nika, uključujući PTEF-ove, prikuplj</w:t>
          </w:r>
          <w:r w:rsidR="00322141">
            <w:rPr>
              <w:rFonts w:asciiTheme="minorHAnsi" w:hAnsiTheme="minorHAnsi" w:cstheme="minorHAnsi"/>
              <w:color w:val="000000"/>
            </w:rPr>
            <w:t>anjem</w:t>
          </w:r>
          <w:r>
            <w:rPr>
              <w:rFonts w:asciiTheme="minorHAnsi" w:hAnsiTheme="minorHAnsi" w:cstheme="minorHAnsi"/>
              <w:color w:val="000000"/>
            </w:rPr>
            <w:t xml:space="preserve"> podat</w:t>
          </w:r>
          <w:r w:rsidR="00322141">
            <w:rPr>
              <w:rFonts w:asciiTheme="minorHAnsi" w:hAnsiTheme="minorHAnsi" w:cstheme="minorHAnsi"/>
              <w:color w:val="000000"/>
            </w:rPr>
            <w:t>a</w:t>
          </w:r>
          <w:r>
            <w:rPr>
              <w:rFonts w:asciiTheme="minorHAnsi" w:hAnsiTheme="minorHAnsi" w:cstheme="minorHAnsi"/>
              <w:color w:val="000000"/>
            </w:rPr>
            <w:t>k</w:t>
          </w:r>
          <w:r w:rsidR="00322141">
            <w:rPr>
              <w:rFonts w:asciiTheme="minorHAnsi" w:hAnsiTheme="minorHAnsi" w:cstheme="minorHAnsi"/>
              <w:color w:val="000000"/>
            </w:rPr>
            <w:t>a</w:t>
          </w:r>
          <w:r>
            <w:rPr>
              <w:rFonts w:asciiTheme="minorHAnsi" w:hAnsiTheme="minorHAnsi" w:cstheme="minorHAnsi"/>
              <w:color w:val="000000"/>
            </w:rPr>
            <w:t xml:space="preserve"> iz baza podataka koje vode različita državna tijela. Planira</w:t>
          </w:r>
          <w:r w:rsidR="00322141">
            <w:rPr>
              <w:rFonts w:asciiTheme="minorHAnsi" w:hAnsiTheme="minorHAnsi" w:cstheme="minorHAnsi"/>
              <w:color w:val="000000"/>
            </w:rPr>
            <w:t>na</w:t>
          </w:r>
          <w:r>
            <w:rPr>
              <w:rFonts w:asciiTheme="minorHAnsi" w:hAnsiTheme="minorHAnsi" w:cstheme="minorHAnsi"/>
              <w:color w:val="000000"/>
            </w:rPr>
            <w:t xml:space="preserve"> s</w:t>
          </w:r>
          <w:r w:rsidR="00322141">
            <w:rPr>
              <w:rFonts w:asciiTheme="minorHAnsi" w:hAnsiTheme="minorHAnsi" w:cstheme="minorHAnsi"/>
              <w:color w:val="000000"/>
            </w:rPr>
            <w:t>u</w:t>
          </w:r>
          <w:r>
            <w:rPr>
              <w:rFonts w:asciiTheme="minorHAnsi" w:hAnsiTheme="minorHAnsi" w:cstheme="minorHAnsi"/>
              <w:color w:val="000000"/>
            </w:rPr>
            <w:t xml:space="preserve"> daljnja </w:t>
          </w:r>
          <w:r w:rsidR="00322141">
            <w:rPr>
              <w:rFonts w:asciiTheme="minorHAnsi" w:hAnsiTheme="minorHAnsi" w:cstheme="minorHAnsi"/>
              <w:color w:val="000000"/>
            </w:rPr>
            <w:t>unaprjeđenja</w:t>
          </w:r>
          <w:r>
            <w:rPr>
              <w:rFonts w:asciiTheme="minorHAnsi" w:hAnsiTheme="minorHAnsi" w:cstheme="minorHAnsi"/>
              <w:color w:val="000000"/>
            </w:rPr>
            <w:t xml:space="preserve"> ove aplikacije kako bi se omogućilo automatsko uključivanje podataka iz dostupnih javnih izvora već u fazi ispunjavanja </w:t>
          </w:r>
          <w:r w:rsidR="00322141">
            <w:rPr>
              <w:rFonts w:asciiTheme="minorHAnsi" w:hAnsiTheme="minorHAnsi" w:cstheme="minorHAnsi"/>
              <w:color w:val="000000"/>
            </w:rPr>
            <w:t>izvješća</w:t>
          </w:r>
          <w:r>
            <w:rPr>
              <w:rFonts w:asciiTheme="minorHAnsi" w:hAnsiTheme="minorHAnsi" w:cstheme="minorHAnsi"/>
              <w:color w:val="000000"/>
            </w:rPr>
            <w:t xml:space="preserve">. </w:t>
          </w:r>
        </w:p>
        <w:p w:rsidR="001A28AE" w:rsidRDefault="001A28AE">
          <w:pPr>
            <w:pStyle w:val="Odlomakpopisa"/>
            <w:rPr>
              <w:rFonts w:asciiTheme="minorHAnsi" w:hAnsiTheme="minorHAnsi" w:cstheme="minorHAnsi"/>
              <w:color w:val="000000"/>
              <w:sz w:val="24"/>
            </w:rPr>
          </w:pPr>
        </w:p>
        <w:p w:rsidR="001A28AE" w:rsidRDefault="002D13F8">
          <w:pPr>
            <w:pStyle w:val="P68B1DB1-question12"/>
            <w:numPr>
              <w:ilvl w:val="0"/>
              <w:numId w:val="14"/>
            </w:numPr>
            <w:contextualSpacing/>
            <w:rPr>
              <w:u w:val="single"/>
            </w:rPr>
          </w:pPr>
          <w:r>
            <w:t xml:space="preserve">Nadalje, </w:t>
          </w:r>
          <w:r w:rsidR="00C003DD">
            <w:t>nadležna tijela</w:t>
          </w:r>
          <w:r w:rsidR="00642148">
            <w:t xml:space="preserve"> </w:t>
          </w:r>
          <w:r w:rsidR="00C003DD">
            <w:t>navode</w:t>
          </w:r>
          <w:r>
            <w:rPr>
              <w:color w:val="000000"/>
            </w:rPr>
            <w:t xml:space="preserve"> da je nova </w:t>
          </w:r>
          <w:r w:rsidR="004830F0">
            <w:rPr>
              <w:color w:val="000000"/>
            </w:rPr>
            <w:t>S</w:t>
          </w:r>
          <w:r>
            <w:rPr>
              <w:color w:val="000000"/>
            </w:rPr>
            <w:t>trategija s</w:t>
          </w:r>
          <w:r w:rsidR="004830F0">
            <w:rPr>
              <w:color w:val="000000"/>
            </w:rPr>
            <w:t>uzbij</w:t>
          </w:r>
          <w:r>
            <w:rPr>
              <w:color w:val="000000"/>
            </w:rPr>
            <w:t xml:space="preserve">anja korupcije za razdoblje 2021. – 2030., koju je </w:t>
          </w:r>
          <w:r w:rsidR="004830F0">
            <w:rPr>
              <w:color w:val="000000"/>
            </w:rPr>
            <w:t>Hrvatski Sabor</w:t>
          </w:r>
          <w:r>
            <w:rPr>
              <w:color w:val="000000"/>
            </w:rPr>
            <w:t xml:space="preserve"> </w:t>
          </w:r>
          <w:r w:rsidR="004830F0">
            <w:rPr>
              <w:color w:val="000000"/>
            </w:rPr>
            <w:t>usvojio</w:t>
          </w:r>
          <w:r>
            <w:rPr>
              <w:color w:val="000000"/>
            </w:rPr>
            <w:t xml:space="preserve"> 29. listopada 2021., usmjerena, </w:t>
          </w:r>
          <w:r>
            <w:rPr>
              <w:i/>
              <w:color w:val="000000"/>
            </w:rPr>
            <w:t>među ostalim</w:t>
          </w:r>
          <w:r>
            <w:rPr>
              <w:color w:val="000000"/>
            </w:rPr>
            <w:t>, na poboljšanje okvira i mehanizama za upravljanje sukob</w:t>
          </w:r>
          <w:r w:rsidR="004830F0">
            <w:rPr>
              <w:color w:val="000000"/>
            </w:rPr>
            <w:t>om</w:t>
          </w:r>
          <w:r>
            <w:rPr>
              <w:color w:val="000000"/>
            </w:rPr>
            <w:t xml:space="preserve"> interesa. </w:t>
          </w:r>
          <w:r w:rsidR="00D268C1">
            <w:rPr>
              <w:color w:val="000000"/>
            </w:rPr>
            <w:t xml:space="preserve"> Podsjećaju</w:t>
          </w:r>
          <w:r>
            <w:rPr>
              <w:color w:val="000000"/>
            </w:rPr>
            <w:t xml:space="preserve"> na brojne pozitivne korake koji su već poduzeti u tom području, posebno na jačanje administrativnih i tehničkih kapaciteta </w:t>
          </w:r>
          <w:r w:rsidR="004830F0">
            <w:rPr>
              <w:color w:val="000000"/>
            </w:rPr>
            <w:t>Povjerenstva za odlučivanje o</w:t>
          </w:r>
          <w:r>
            <w:rPr>
              <w:color w:val="000000"/>
            </w:rPr>
            <w:t xml:space="preserve"> sukob</w:t>
          </w:r>
          <w:r w:rsidR="004830F0">
            <w:rPr>
              <w:color w:val="000000"/>
            </w:rPr>
            <w:t>u</w:t>
          </w:r>
          <w:r>
            <w:rPr>
              <w:color w:val="000000"/>
            </w:rPr>
            <w:t xml:space="preserve"> interesa. Međutim, t</w:t>
          </w:r>
          <w:r w:rsidR="00535C89">
            <w:rPr>
              <w:color w:val="000000"/>
            </w:rPr>
            <w:t>i</w:t>
          </w:r>
          <w:r>
            <w:rPr>
              <w:color w:val="000000"/>
            </w:rPr>
            <w:t xml:space="preserve"> se napor</w:t>
          </w:r>
          <w:r w:rsidR="00535C89">
            <w:rPr>
              <w:color w:val="000000"/>
            </w:rPr>
            <w:t>i</w:t>
          </w:r>
          <w:r>
            <w:rPr>
              <w:color w:val="000000"/>
            </w:rPr>
            <w:t xml:space="preserve"> za jačanje kapaciteta mora</w:t>
          </w:r>
          <w:r w:rsidR="00535C89">
            <w:rPr>
              <w:color w:val="000000"/>
            </w:rPr>
            <w:t>ju</w:t>
          </w:r>
          <w:r>
            <w:rPr>
              <w:color w:val="000000"/>
            </w:rPr>
            <w:t xml:space="preserve"> nastaviti s obzirom na </w:t>
          </w:r>
          <w:r>
            <w:rPr>
              <w:color w:val="000000"/>
            </w:rPr>
            <w:lastRenderedPageBreak/>
            <w:t xml:space="preserve">zakonske nadležnosti i opseg rada </w:t>
          </w:r>
          <w:r w:rsidR="00535C89">
            <w:rPr>
              <w:color w:val="000000"/>
            </w:rPr>
            <w:t>Povjerenstva</w:t>
          </w:r>
          <w:r>
            <w:rPr>
              <w:color w:val="000000"/>
            </w:rPr>
            <w:t>.</w:t>
          </w:r>
          <w:r>
            <w:t xml:space="preserve"> </w:t>
          </w:r>
          <w:r>
            <w:rPr>
              <w:color w:val="000000"/>
            </w:rPr>
            <w:t xml:space="preserve">U tom pogledu </w:t>
          </w:r>
          <w:r w:rsidR="00D268C1">
            <w:rPr>
              <w:color w:val="000000"/>
            </w:rPr>
            <w:t>nadležna su tijela izvijestila</w:t>
          </w:r>
          <w:r>
            <w:rPr>
              <w:color w:val="000000"/>
            </w:rPr>
            <w:t xml:space="preserve"> da se u srpnju 2020. </w:t>
          </w:r>
          <w:r w:rsidR="00535C89">
            <w:rPr>
              <w:color w:val="000000"/>
            </w:rPr>
            <w:t>Povjerenstvo</w:t>
          </w:r>
          <w:r>
            <w:rPr>
              <w:color w:val="000000"/>
            </w:rPr>
            <w:t>,</w:t>
          </w:r>
          <w:r>
            <w:rPr>
              <w:b/>
              <w:color w:val="000000"/>
            </w:rPr>
            <w:t xml:space="preserve"> </w:t>
          </w:r>
          <w:r>
            <w:rPr>
              <w:color w:val="000000"/>
            </w:rPr>
            <w:t xml:space="preserve">koja </w:t>
          </w:r>
          <w:r w:rsidR="00535C89">
            <w:rPr>
              <w:color w:val="000000"/>
            </w:rPr>
            <w:t>sada broji</w:t>
          </w:r>
          <w:r>
            <w:rPr>
              <w:color w:val="000000"/>
            </w:rPr>
            <w:t xml:space="preserve"> pet članova i 14 zaposlenika, preselil</w:t>
          </w:r>
          <w:r w:rsidR="00535C89">
            <w:rPr>
              <w:color w:val="000000"/>
            </w:rPr>
            <w:t>o</w:t>
          </w:r>
          <w:r>
            <w:rPr>
              <w:color w:val="000000"/>
            </w:rPr>
            <w:t xml:space="preserve"> u veći ured. Proračun mu je u 2020. porastao na 7 810 718 kuna </w:t>
          </w:r>
          <w:r w:rsidR="00535C89">
            <w:rPr>
              <w:color w:val="000000"/>
            </w:rPr>
            <w:t xml:space="preserve">/ </w:t>
          </w:r>
          <w:r>
            <w:rPr>
              <w:color w:val="000000"/>
            </w:rPr>
            <w:t>1</w:t>
          </w:r>
          <w:r w:rsidR="00535C89">
            <w:rPr>
              <w:color w:val="000000"/>
            </w:rPr>
            <w:t xml:space="preserve"> </w:t>
          </w:r>
          <w:r>
            <w:rPr>
              <w:color w:val="000000"/>
            </w:rPr>
            <w:t>042</w:t>
          </w:r>
          <w:r w:rsidR="00535C89">
            <w:rPr>
              <w:color w:val="000000"/>
            </w:rPr>
            <w:t xml:space="preserve"> </w:t>
          </w:r>
          <w:r>
            <w:rPr>
              <w:color w:val="000000"/>
            </w:rPr>
            <w:t>000 </w:t>
          </w:r>
          <w:r w:rsidR="00535C89">
            <w:rPr>
              <w:color w:val="000000"/>
            </w:rPr>
            <w:t>eura</w:t>
          </w:r>
          <w:r>
            <w:rPr>
              <w:color w:val="000000"/>
            </w:rPr>
            <w:t>, što je povećanje u odnosu na 6</w:t>
          </w:r>
          <w:r w:rsidR="00FB5519">
            <w:rPr>
              <w:color w:val="000000"/>
            </w:rPr>
            <w:t xml:space="preserve"> </w:t>
          </w:r>
          <w:r>
            <w:rPr>
              <w:color w:val="000000"/>
            </w:rPr>
            <w:t>492</w:t>
          </w:r>
          <w:r w:rsidR="00FB5519">
            <w:rPr>
              <w:color w:val="000000"/>
            </w:rPr>
            <w:t xml:space="preserve"> </w:t>
          </w:r>
          <w:r>
            <w:rPr>
              <w:color w:val="000000"/>
            </w:rPr>
            <w:t>929</w:t>
          </w:r>
          <w:r w:rsidR="00FB5519">
            <w:rPr>
              <w:color w:val="000000"/>
            </w:rPr>
            <w:t xml:space="preserve"> kn </w:t>
          </w:r>
          <w:r>
            <w:rPr>
              <w:color w:val="000000"/>
            </w:rPr>
            <w:t>/</w:t>
          </w:r>
          <w:r w:rsidR="00FB5519">
            <w:rPr>
              <w:color w:val="000000"/>
            </w:rPr>
            <w:t xml:space="preserve"> </w:t>
          </w:r>
          <w:r>
            <w:rPr>
              <w:color w:val="000000"/>
            </w:rPr>
            <w:t>866</w:t>
          </w:r>
          <w:r w:rsidR="00FB5519">
            <w:rPr>
              <w:color w:val="000000"/>
            </w:rPr>
            <w:t xml:space="preserve"> </w:t>
          </w:r>
          <w:r>
            <w:rPr>
              <w:color w:val="000000"/>
            </w:rPr>
            <w:t>1</w:t>
          </w:r>
          <w:r w:rsidR="00FB5519">
            <w:rPr>
              <w:color w:val="000000"/>
            </w:rPr>
            <w:t>56</w:t>
          </w:r>
          <w:r>
            <w:rPr>
              <w:color w:val="000000"/>
            </w:rPr>
            <w:t xml:space="preserve"> </w:t>
          </w:r>
          <w:r w:rsidR="00FB5519">
            <w:rPr>
              <w:color w:val="000000"/>
            </w:rPr>
            <w:t>eura</w:t>
          </w:r>
          <w:r>
            <w:rPr>
              <w:color w:val="000000"/>
            </w:rPr>
            <w:t xml:space="preserve"> u 2019. i 5</w:t>
          </w:r>
          <w:r w:rsidR="00FB5519">
            <w:rPr>
              <w:color w:val="000000"/>
            </w:rPr>
            <w:t xml:space="preserve"> </w:t>
          </w:r>
          <w:r>
            <w:rPr>
              <w:color w:val="000000"/>
            </w:rPr>
            <w:t>048</w:t>
          </w:r>
          <w:r w:rsidR="00FB5519">
            <w:rPr>
              <w:color w:val="000000"/>
            </w:rPr>
            <w:t xml:space="preserve"> </w:t>
          </w:r>
          <w:r>
            <w:rPr>
              <w:color w:val="000000"/>
            </w:rPr>
            <w:t xml:space="preserve">458,28 </w:t>
          </w:r>
          <w:r w:rsidR="00FB5519">
            <w:rPr>
              <w:color w:val="000000"/>
            </w:rPr>
            <w:t xml:space="preserve">kn </w:t>
          </w:r>
          <w:r>
            <w:rPr>
              <w:color w:val="000000"/>
            </w:rPr>
            <w:t>/</w:t>
          </w:r>
          <w:r w:rsidR="00FB5519">
            <w:rPr>
              <w:color w:val="000000"/>
            </w:rPr>
            <w:t xml:space="preserve"> </w:t>
          </w:r>
          <w:r>
            <w:rPr>
              <w:color w:val="000000"/>
            </w:rPr>
            <w:t>673</w:t>
          </w:r>
          <w:r w:rsidR="00FB5519">
            <w:rPr>
              <w:color w:val="000000"/>
            </w:rPr>
            <w:t xml:space="preserve"> </w:t>
          </w:r>
          <w:r>
            <w:rPr>
              <w:color w:val="000000"/>
            </w:rPr>
            <w:t xml:space="preserve">464 </w:t>
          </w:r>
          <w:r w:rsidR="00FB5519">
            <w:rPr>
              <w:color w:val="000000"/>
            </w:rPr>
            <w:t>eura</w:t>
          </w:r>
          <w:r>
            <w:rPr>
              <w:color w:val="000000"/>
            </w:rPr>
            <w:t xml:space="preserve"> u 2018. </w:t>
          </w:r>
        </w:p>
        <w:p w:rsidR="001A28AE" w:rsidRDefault="001A28AE">
          <w:pPr>
            <w:pStyle w:val="Odlomakpopisa"/>
            <w:rPr>
              <w:rFonts w:asciiTheme="minorHAnsi" w:hAnsiTheme="minorHAnsi" w:cstheme="minorHAnsi"/>
              <w:sz w:val="24"/>
              <w:u w:val="single"/>
            </w:rPr>
          </w:pPr>
        </w:p>
        <w:p w:rsidR="001A28AE" w:rsidRDefault="002D13F8">
          <w:pPr>
            <w:pStyle w:val="P68B1DB1-question12"/>
            <w:numPr>
              <w:ilvl w:val="0"/>
              <w:numId w:val="14"/>
            </w:numPr>
            <w:contextualSpacing/>
            <w:rPr>
              <w:u w:val="single"/>
            </w:rPr>
          </w:pPr>
          <w:r>
            <w:rPr>
              <w:u w:val="single"/>
            </w:rPr>
            <w:t>GRECO</w:t>
          </w:r>
          <w:r>
            <w:t xml:space="preserve"> prima na znanje dostavljene informacije, posebno </w:t>
          </w:r>
          <w:r w:rsidR="00A42B54">
            <w:t xml:space="preserve">izvatke </w:t>
          </w:r>
          <w:r>
            <w:t>iz nacrta Zakona o spr</w:t>
          </w:r>
          <w:r w:rsidR="00D911E9">
            <w:t>j</w:t>
          </w:r>
          <w:r>
            <w:t>ečavanju sukoba interesa, koji utječe na provedbu preporuka vi</w:t>
          </w:r>
          <w:r w:rsidR="00D911E9">
            <w:t>.</w:t>
          </w:r>
          <w:r>
            <w:t>, vii</w:t>
          </w:r>
          <w:r w:rsidR="00D911E9">
            <w:t>.</w:t>
          </w:r>
          <w:r>
            <w:t>, viii</w:t>
          </w:r>
          <w:r w:rsidR="00D911E9">
            <w:t>.</w:t>
          </w:r>
          <w:r>
            <w:t>, ix</w:t>
          </w:r>
          <w:r w:rsidR="00D911E9">
            <w:t>.</w:t>
          </w:r>
          <w:r>
            <w:t xml:space="preserve"> i x. Vlada je </w:t>
          </w:r>
          <w:r w:rsidR="00D911E9">
            <w:t>prihvatila</w:t>
          </w:r>
          <w:r>
            <w:t xml:space="preserve"> nacrt zakona te ga je nedavno </w:t>
          </w:r>
          <w:r w:rsidR="00D911E9">
            <w:t>uputila Hrvatskom saboru</w:t>
          </w:r>
          <w:r>
            <w:t xml:space="preserve"> na usvajanje. Iako nije u mogućnosti detaljno ispitati nacrt zakona, GRECO </w:t>
          </w:r>
          <w:r w:rsidR="00D911E9">
            <w:t>opaža</w:t>
          </w:r>
          <w:r>
            <w:t xml:space="preserve"> da predviđa poboljšanja, posebno novi mehanizam za </w:t>
          </w:r>
          <w:r w:rsidR="00ED6FD1">
            <w:t xml:space="preserve">prijavljivanje </w:t>
          </w:r>
          <w:r>
            <w:t>sukoba interesa od strane PTEF-ova (</w:t>
          </w:r>
          <w:r w:rsidR="00C34F8B">
            <w:t>P</w:t>
          </w:r>
          <w:r>
            <w:t>reporuka vi.), primjen</w:t>
          </w:r>
          <w:r w:rsidR="00ED6FD1">
            <w:t>u</w:t>
          </w:r>
          <w:r>
            <w:t xml:space="preserve"> produljenog razdoblja </w:t>
          </w:r>
          <w:r w:rsidR="003924CB">
            <w:t>mirovanja (</w:t>
          </w:r>
          <w:proofErr w:type="spellStart"/>
          <w:r w:rsidR="003924CB" w:rsidRPr="003924CB">
            <w:rPr>
              <w:i/>
              <w:iCs/>
            </w:rPr>
            <w:t>cooling</w:t>
          </w:r>
          <w:proofErr w:type="spellEnd"/>
          <w:r w:rsidR="003924CB" w:rsidRPr="003924CB">
            <w:rPr>
              <w:i/>
              <w:iCs/>
            </w:rPr>
            <w:t xml:space="preserve"> </w:t>
          </w:r>
          <w:proofErr w:type="spellStart"/>
          <w:r w:rsidR="003924CB" w:rsidRPr="003924CB">
            <w:rPr>
              <w:i/>
              <w:iCs/>
            </w:rPr>
            <w:t>off</w:t>
          </w:r>
          <w:proofErr w:type="spellEnd"/>
          <w:r w:rsidR="003924CB">
            <w:t>)</w:t>
          </w:r>
          <w:r>
            <w:t xml:space="preserve"> na PTEF-ove (</w:t>
          </w:r>
          <w:r w:rsidR="00C34F8B">
            <w:t>P</w:t>
          </w:r>
          <w:r>
            <w:t>reporuka vii), obvez</w:t>
          </w:r>
          <w:r w:rsidR="00ED6FD1">
            <w:t>u</w:t>
          </w:r>
          <w:r>
            <w:t xml:space="preserve"> PTEF-ova da jednom godišnje podnose </w:t>
          </w:r>
          <w:r w:rsidR="00ED6FD1">
            <w:t>izvješća o</w:t>
          </w:r>
          <w:r>
            <w:t xml:space="preserve"> imovin</w:t>
          </w:r>
          <w:r w:rsidR="00ED6FD1">
            <w:t>skom stanju</w:t>
          </w:r>
          <w:r>
            <w:t xml:space="preserve"> (</w:t>
          </w:r>
          <w:r w:rsidR="00C34F8B">
            <w:t>P</w:t>
          </w:r>
          <w:r>
            <w:t>reporuka viii.) i proširenje sadržaja podataka koje treba navesti u takvim iz</w:t>
          </w:r>
          <w:r w:rsidR="007246C0">
            <w:t>vješćima</w:t>
          </w:r>
          <w:r>
            <w:t xml:space="preserve"> zajedno s dodatnim nadzornim ovlastima </w:t>
          </w:r>
          <w:r w:rsidR="007246C0">
            <w:t>povjerenima</w:t>
          </w:r>
          <w:r>
            <w:t xml:space="preserve"> </w:t>
          </w:r>
          <w:r w:rsidR="007246C0">
            <w:t>Povjerenstvu za odlučivanje o suk</w:t>
          </w:r>
          <w:r>
            <w:t>ob</w:t>
          </w:r>
          <w:r w:rsidR="007246C0">
            <w:t>u</w:t>
          </w:r>
          <w:r>
            <w:t xml:space="preserve"> interesa (preporuke ix</w:t>
          </w:r>
          <w:r w:rsidR="007246C0">
            <w:t>.</w:t>
          </w:r>
          <w:r>
            <w:t xml:space="preserve"> i x).  Osim toga, GRECO </w:t>
          </w:r>
          <w:r w:rsidR="00C34F8B">
            <w:t>primjećuje</w:t>
          </w:r>
          <w:r>
            <w:t xml:space="preserve"> da je osoblje </w:t>
          </w:r>
          <w:bookmarkStart w:id="6" w:name="_Hlk89819077"/>
          <w:r w:rsidR="00C34F8B">
            <w:t>Povjerenstv</w:t>
          </w:r>
          <w:bookmarkEnd w:id="6"/>
          <w:r w:rsidR="00C34F8B">
            <w:t>a</w:t>
          </w:r>
          <w:r>
            <w:t xml:space="preserve"> </w:t>
          </w:r>
          <w:r w:rsidR="00C34F8B" w:rsidRPr="00C34F8B">
            <w:t>za odlučivanje o sukobu</w:t>
          </w:r>
          <w:r>
            <w:t xml:space="preserve"> interesa (</w:t>
          </w:r>
          <w:r w:rsidR="00C34F8B" w:rsidRPr="00C34F8B">
            <w:t>Povjerenstv</w:t>
          </w:r>
          <w:r w:rsidR="00C34F8B">
            <w:t>o</w:t>
          </w:r>
          <w:r>
            <w:t xml:space="preserve">) ojačano te da je proračun </w:t>
          </w:r>
          <w:r w:rsidR="00C34F8B" w:rsidRPr="00C34F8B">
            <w:t>Povjerenstv</w:t>
          </w:r>
          <w:r w:rsidR="00C34F8B">
            <w:t>a</w:t>
          </w:r>
          <w:r>
            <w:t xml:space="preserve"> povećan. </w:t>
          </w:r>
        </w:p>
        <w:p w:rsidR="001A28AE" w:rsidRDefault="001A28AE">
          <w:pPr>
            <w:pStyle w:val="Odlomakpopisa"/>
            <w:rPr>
              <w:rFonts w:asciiTheme="minorHAnsi" w:hAnsiTheme="minorHAnsi" w:cstheme="minorHAnsi"/>
              <w:u w:val="single"/>
            </w:rPr>
          </w:pPr>
        </w:p>
        <w:p w:rsidR="001A28AE" w:rsidRDefault="002D13F8">
          <w:pPr>
            <w:pStyle w:val="P68B1DB1-question12"/>
            <w:numPr>
              <w:ilvl w:val="0"/>
              <w:numId w:val="14"/>
            </w:numPr>
            <w:contextualSpacing/>
            <w:rPr>
              <w:u w:val="single"/>
            </w:rPr>
          </w:pPr>
          <w:r>
            <w:t>GRECO p</w:t>
          </w:r>
          <w:r w:rsidR="002D796C">
            <w:t>rizna</w:t>
          </w:r>
          <w:r>
            <w:t xml:space="preserve">je da se čini da </w:t>
          </w:r>
          <w:r>
            <w:rPr>
              <w:u w:val="single"/>
            </w:rPr>
            <w:t>nacrt</w:t>
          </w:r>
          <w:r>
            <w:t xml:space="preserve"> Zakona o spr</w:t>
          </w:r>
          <w:r w:rsidR="002D796C">
            <w:t>j</w:t>
          </w:r>
          <w:r>
            <w:t xml:space="preserve">ečavanju sukoba interesa i jačanje </w:t>
          </w:r>
          <w:r w:rsidR="002D796C" w:rsidRPr="002D796C">
            <w:t>Povjerenstv</w:t>
          </w:r>
          <w:r w:rsidR="002D796C">
            <w:t>a</w:t>
          </w:r>
          <w:r>
            <w:t>, predstav</w:t>
          </w:r>
          <w:r w:rsidR="00E84ED4">
            <w:t xml:space="preserve">ljen od </w:t>
          </w:r>
          <w:r w:rsidR="00D268C1">
            <w:t xml:space="preserve"> nadležn</w:t>
          </w:r>
          <w:r w:rsidR="00E84ED4">
            <w:t>ih</w:t>
          </w:r>
          <w:r w:rsidR="00D268C1">
            <w:t xml:space="preserve"> tijela</w:t>
          </w:r>
          <w:r>
            <w:t>, idu u smjeru predviđeno</w:t>
          </w:r>
          <w:r w:rsidR="00D52A85">
            <w:t>me</w:t>
          </w:r>
          <w:r>
            <w:t xml:space="preserve"> preporukama. Međutim, nakon donošenja zakona potreban je potpuni nadzor sadržaja relevantnih dijelova zakona i povezanih mjera kako bi se ocijenila </w:t>
          </w:r>
          <w:r w:rsidR="00D52A85">
            <w:t>suklad</w:t>
          </w:r>
          <w:r>
            <w:t>nost s preporukama. U ovoj fazi GRECO može prihvatiti samo da su preporuke vi., vii., viii. i x</w:t>
          </w:r>
          <w:r w:rsidR="00D52A85">
            <w:t>.</w:t>
          </w:r>
          <w:r>
            <w:t xml:space="preserve"> riješene u određenoj mjeri.</w:t>
          </w:r>
        </w:p>
        <w:p w:rsidR="001A28AE" w:rsidRDefault="001A28AE">
          <w:pPr>
            <w:pStyle w:val="Odlomakpopisa"/>
            <w:rPr>
              <w:rFonts w:asciiTheme="minorHAnsi" w:hAnsiTheme="minorHAnsi" w:cstheme="minorHAnsi"/>
              <w:sz w:val="24"/>
              <w:u w:val="single"/>
            </w:rPr>
          </w:pPr>
        </w:p>
        <w:p w:rsidR="001A28AE" w:rsidRDefault="002D13F8">
          <w:pPr>
            <w:pStyle w:val="P68B1DB1-question14"/>
            <w:numPr>
              <w:ilvl w:val="0"/>
              <w:numId w:val="14"/>
            </w:numPr>
            <w:contextualSpacing/>
          </w:pPr>
          <w:r>
            <w:t xml:space="preserve">GRECO zaključuje da su preporuke vi., vii., viii., ix. i x. djelomično provedene. </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1"/>
            <w:spacing w:after="0" w:line="240" w:lineRule="auto"/>
            <w:ind w:left="851" w:hanging="284"/>
            <w:jc w:val="both"/>
          </w:pPr>
          <w:r>
            <w:t xml:space="preserve">U pogledu tijela </w:t>
          </w:r>
          <w:r w:rsidR="00D52A85">
            <w:t>nadležnih za provedbu zakona</w:t>
          </w:r>
          <w:r>
            <w:t xml:space="preserve"> (policija i granična </w:t>
          </w:r>
          <w:r w:rsidR="00552202">
            <w:t>policija</w:t>
          </w:r>
          <w:r>
            <w:t>)</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tab/>
          </w:r>
          <w:r>
            <w:rPr>
              <w:b/>
            </w:rPr>
            <w:t>Preporuka xii.</w:t>
          </w:r>
        </w:p>
        <w:p w:rsidR="001A28AE" w:rsidRDefault="001A28AE">
          <w:pPr>
            <w:pStyle w:val="Normalrappo"/>
            <w:keepNext/>
            <w:widowControl/>
            <w:tabs>
              <w:tab w:val="clear" w:pos="-720"/>
              <w:tab w:val="left" w:pos="567"/>
            </w:tabs>
            <w:suppressAutoHyphens w:val="0"/>
            <w:contextualSpacing/>
            <w:rPr>
              <w:rFonts w:asciiTheme="minorHAnsi" w:hAnsiTheme="minorHAnsi" w:cstheme="minorHAnsi"/>
            </w:rPr>
          </w:pPr>
        </w:p>
        <w:p w:rsidR="001A28AE" w:rsidRDefault="002D13F8">
          <w:pPr>
            <w:pStyle w:val="P68B1DB1-Normal11"/>
            <w:numPr>
              <w:ilvl w:val="0"/>
              <w:numId w:val="14"/>
            </w:numPr>
            <w:tabs>
              <w:tab w:val="left" w:pos="567"/>
            </w:tabs>
            <w:spacing w:after="0" w:line="240" w:lineRule="auto"/>
            <w:contextualSpacing/>
            <w:jc w:val="both"/>
          </w:pPr>
          <w:r>
            <w:t xml:space="preserve">GRECO je preporučio i. napuštanje prakse izravnog </w:t>
          </w:r>
          <w:r w:rsidR="00861C57">
            <w:t xml:space="preserve">gotovinskog </w:t>
          </w:r>
          <w:r>
            <w:t xml:space="preserve">plaćanja novčanih kazni policijskim službenicima i ii. provedbu sveobuhvatne procjene rizika </w:t>
          </w:r>
          <w:r w:rsidR="008223CF">
            <w:t xml:space="preserve">u policiji za </w:t>
          </w:r>
          <w:r>
            <w:t xml:space="preserve">područja i aktivnosti </w:t>
          </w:r>
          <w:r w:rsidR="008223CF">
            <w:t>podložne</w:t>
          </w:r>
          <w:r>
            <w:t xml:space="preserve"> korupciji, </w:t>
          </w:r>
          <w:r w:rsidR="008223CF">
            <w:t>kako bi se utvrdili</w:t>
          </w:r>
          <w:r>
            <w:t xml:space="preserve"> problem</w:t>
          </w:r>
          <w:r w:rsidR="008223CF">
            <w:t>i</w:t>
          </w:r>
          <w:r>
            <w:t xml:space="preserve"> i novi trendo</w:t>
          </w:r>
          <w:r w:rsidR="008223CF">
            <w:t>vi,</w:t>
          </w:r>
          <w:r>
            <w:t xml:space="preserve"> te upotrebu</w:t>
          </w:r>
          <w:r w:rsidR="008223CF">
            <w:t xml:space="preserve"> dobivenih</w:t>
          </w:r>
          <w:r>
            <w:t xml:space="preserve"> podataka za </w:t>
          </w:r>
          <w:proofErr w:type="spellStart"/>
          <w:r>
            <w:t>proaktivnu</w:t>
          </w:r>
          <w:proofErr w:type="spellEnd"/>
          <w:r>
            <w:t xml:space="preserve"> izradu </w:t>
          </w:r>
          <w:r w:rsidR="001D6B37" w:rsidRPr="001D6B37">
            <w:t>strategije integriteta i suzbijanja korupcije u policij</w:t>
          </w:r>
          <w:r w:rsidR="001D6B37">
            <w:t>i</w:t>
          </w:r>
          <w:r>
            <w:t>.</w:t>
          </w:r>
          <w:r w:rsidR="008223CF">
            <w:t xml:space="preserve"> </w:t>
          </w:r>
        </w:p>
        <w:p w:rsidR="001A28AE" w:rsidRDefault="001A28AE">
          <w:pPr>
            <w:pStyle w:val="question"/>
            <w:numPr>
              <w:ilvl w:val="0"/>
              <w:numId w:val="0"/>
            </w:numPr>
            <w:contextualSpacing/>
            <w:rPr>
              <w:rFonts w:asciiTheme="minorHAnsi" w:hAnsiTheme="minorHAnsi" w:cstheme="minorHAnsi"/>
            </w:rPr>
          </w:pPr>
        </w:p>
        <w:p w:rsidR="001A28AE" w:rsidRDefault="002D13F8">
          <w:pPr>
            <w:numPr>
              <w:ilvl w:val="0"/>
              <w:numId w:val="14"/>
            </w:numPr>
            <w:tabs>
              <w:tab w:val="left" w:pos="567"/>
            </w:tabs>
            <w:spacing w:after="0" w:line="240" w:lineRule="auto"/>
            <w:contextualSpacing/>
            <w:jc w:val="both"/>
            <w:rPr>
              <w:rFonts w:asciiTheme="minorHAnsi" w:eastAsia="Times New Roman" w:hAnsiTheme="minorHAnsi" w:cstheme="minorHAnsi"/>
              <w:sz w:val="24"/>
            </w:rPr>
          </w:pPr>
          <w:r>
            <w:rPr>
              <w:rFonts w:asciiTheme="minorHAnsi" w:eastAsia="Times New Roman" w:hAnsiTheme="minorHAnsi" w:cstheme="minorHAnsi"/>
              <w:sz w:val="24"/>
              <w:u w:val="single"/>
            </w:rPr>
            <w:t>Hrvatsk</w:t>
          </w:r>
          <w:r w:rsidR="001D6B37">
            <w:rPr>
              <w:rFonts w:asciiTheme="minorHAnsi" w:eastAsia="Times New Roman" w:hAnsiTheme="minorHAnsi" w:cstheme="minorHAnsi"/>
              <w:sz w:val="24"/>
              <w:u w:val="single"/>
            </w:rPr>
            <w:t>e vlasti</w:t>
          </w:r>
          <w:r w:rsidR="001D6B37" w:rsidRPr="001D6B37">
            <w:rPr>
              <w:rFonts w:asciiTheme="minorHAnsi" w:eastAsia="Times New Roman" w:hAnsiTheme="minorHAnsi" w:cstheme="minorHAnsi"/>
              <w:sz w:val="24"/>
            </w:rPr>
            <w:t xml:space="preserve"> </w:t>
          </w:r>
          <w:r w:rsidR="00200B2A" w:rsidRPr="00200B2A">
            <w:rPr>
              <w:rFonts w:asciiTheme="minorHAnsi" w:hAnsiTheme="minorHAnsi" w:cstheme="minorHAnsi"/>
              <w:sz w:val="24"/>
            </w:rPr>
            <w:t>izvijestile su</w:t>
          </w:r>
          <w:r>
            <w:rPr>
              <w:rFonts w:asciiTheme="minorHAnsi" w:hAnsiTheme="minorHAnsi" w:cstheme="minorHAnsi"/>
              <w:sz w:val="24"/>
            </w:rPr>
            <w:t xml:space="preserve"> u pogledu dijela i. preporuke da je </w:t>
          </w:r>
          <w:r w:rsidR="00061C2F">
            <w:rPr>
              <w:rFonts w:asciiTheme="minorHAnsi" w:hAnsiTheme="minorHAnsi" w:cstheme="minorHAnsi"/>
              <w:sz w:val="24"/>
            </w:rPr>
            <w:t>Samostalna služba</w:t>
          </w:r>
          <w:r>
            <w:rPr>
              <w:rFonts w:asciiTheme="minorHAnsi" w:hAnsiTheme="minorHAnsi" w:cstheme="minorHAnsi"/>
              <w:sz w:val="24"/>
            </w:rPr>
            <w:t xml:space="preserve"> za unutarnju reviziju Ministarstva unutarnjih poslova 2020. prove</w:t>
          </w:r>
          <w:r w:rsidR="00061C2F">
            <w:rPr>
              <w:rFonts w:asciiTheme="minorHAnsi" w:hAnsiTheme="minorHAnsi" w:cstheme="minorHAnsi"/>
              <w:sz w:val="24"/>
            </w:rPr>
            <w:t>la</w:t>
          </w:r>
          <w:r>
            <w:rPr>
              <w:rFonts w:asciiTheme="minorHAnsi" w:hAnsiTheme="minorHAnsi" w:cstheme="minorHAnsi"/>
              <w:sz w:val="24"/>
            </w:rPr>
            <w:t xml:space="preserve"> unutarnju reviziju na temu „Revizija postupka </w:t>
          </w:r>
          <w:r w:rsidR="00997619">
            <w:rPr>
              <w:rFonts w:asciiTheme="minorHAnsi" w:hAnsiTheme="minorHAnsi" w:cstheme="minorHAnsi"/>
              <w:sz w:val="24"/>
            </w:rPr>
            <w:t>zaduženja</w:t>
          </w:r>
          <w:r>
            <w:rPr>
              <w:rFonts w:asciiTheme="minorHAnsi" w:hAnsiTheme="minorHAnsi" w:cstheme="minorHAnsi"/>
              <w:sz w:val="24"/>
            </w:rPr>
            <w:t xml:space="preserve">, </w:t>
          </w:r>
          <w:r w:rsidR="00861C57">
            <w:rPr>
              <w:rFonts w:asciiTheme="minorHAnsi" w:hAnsiTheme="minorHAnsi" w:cstheme="minorHAnsi"/>
              <w:sz w:val="24"/>
            </w:rPr>
            <w:t>korištenja</w:t>
          </w:r>
          <w:r>
            <w:rPr>
              <w:rFonts w:asciiTheme="minorHAnsi" w:hAnsiTheme="minorHAnsi" w:cstheme="minorHAnsi"/>
              <w:sz w:val="24"/>
            </w:rPr>
            <w:t xml:space="preserve"> i vraćanja potvrda </w:t>
          </w:r>
          <w:r w:rsidR="00997619">
            <w:rPr>
              <w:rFonts w:asciiTheme="minorHAnsi" w:hAnsiTheme="minorHAnsi" w:cstheme="minorHAnsi"/>
              <w:sz w:val="24"/>
            </w:rPr>
            <w:t xml:space="preserve">o </w:t>
          </w:r>
          <w:r>
            <w:rPr>
              <w:rFonts w:asciiTheme="minorHAnsi" w:hAnsiTheme="minorHAnsi" w:cstheme="minorHAnsi"/>
              <w:sz w:val="24"/>
            </w:rPr>
            <w:t>naplat</w:t>
          </w:r>
          <w:r w:rsidR="00997619">
            <w:rPr>
              <w:rFonts w:asciiTheme="minorHAnsi" w:hAnsiTheme="minorHAnsi" w:cstheme="minorHAnsi"/>
              <w:sz w:val="24"/>
            </w:rPr>
            <w:t>i</w:t>
          </w:r>
          <w:r>
            <w:rPr>
              <w:rFonts w:asciiTheme="minorHAnsi" w:hAnsiTheme="minorHAnsi" w:cstheme="minorHAnsi"/>
              <w:sz w:val="24"/>
            </w:rPr>
            <w:t xml:space="preserve"> novčanih kazni i </w:t>
          </w:r>
          <w:r w:rsidR="00997619">
            <w:rPr>
              <w:rFonts w:asciiTheme="minorHAnsi" w:hAnsiTheme="minorHAnsi" w:cstheme="minorHAnsi"/>
              <w:sz w:val="24"/>
            </w:rPr>
            <w:t>predaje</w:t>
          </w:r>
          <w:r>
            <w:rPr>
              <w:rFonts w:asciiTheme="minorHAnsi" w:hAnsiTheme="minorHAnsi" w:cstheme="minorHAnsi"/>
              <w:sz w:val="24"/>
            </w:rPr>
            <w:t xml:space="preserve"> sredstava od naplaćenih novčanih kazni”. Sadržavala je preporuke u vezi s određenim utvrđenim nedostacima</w:t>
          </w:r>
          <w:r>
            <w:rPr>
              <w:rStyle w:val="Referencafusnote"/>
              <w:rFonts w:asciiTheme="minorHAnsi" w:hAnsiTheme="minorHAnsi"/>
              <w:sz w:val="24"/>
            </w:rPr>
            <w:footnoteReference w:id="4"/>
          </w:r>
          <w:r>
            <w:rPr>
              <w:rFonts w:asciiTheme="minorHAnsi" w:hAnsiTheme="minorHAnsi" w:cstheme="minorHAnsi"/>
              <w:sz w:val="24"/>
            </w:rPr>
            <w:t>. Glavni ravnatelj policije osnovao je radnu skupinu za provedbu tih preporuka i za razvoj ujednačene i dosljedne politike u tom području s precizno propisan</w:t>
          </w:r>
          <w:r w:rsidR="002173A3">
            <w:rPr>
              <w:rFonts w:asciiTheme="minorHAnsi" w:hAnsiTheme="minorHAnsi" w:cstheme="minorHAnsi"/>
              <w:sz w:val="24"/>
            </w:rPr>
            <w:t>i</w:t>
          </w:r>
          <w:r>
            <w:rPr>
              <w:rFonts w:asciiTheme="minorHAnsi" w:hAnsiTheme="minorHAnsi" w:cstheme="minorHAnsi"/>
              <w:sz w:val="24"/>
            </w:rPr>
            <w:t>m, informatičk</w:t>
          </w:r>
          <w:r w:rsidR="002173A3">
            <w:rPr>
              <w:rFonts w:asciiTheme="minorHAnsi" w:hAnsiTheme="minorHAnsi" w:cstheme="minorHAnsi"/>
              <w:sz w:val="24"/>
            </w:rPr>
            <w:t>i</w:t>
          </w:r>
          <w:r>
            <w:rPr>
              <w:rFonts w:asciiTheme="minorHAnsi" w:hAnsiTheme="minorHAnsi" w:cstheme="minorHAnsi"/>
              <w:sz w:val="24"/>
            </w:rPr>
            <w:t xml:space="preserve"> podr</w:t>
          </w:r>
          <w:r w:rsidR="002173A3">
            <w:rPr>
              <w:rFonts w:asciiTheme="minorHAnsi" w:hAnsiTheme="minorHAnsi" w:cstheme="minorHAnsi"/>
              <w:sz w:val="24"/>
            </w:rPr>
            <w:t>žanim</w:t>
          </w:r>
          <w:r>
            <w:rPr>
              <w:rFonts w:asciiTheme="minorHAnsi" w:hAnsiTheme="minorHAnsi" w:cstheme="minorHAnsi"/>
              <w:sz w:val="24"/>
            </w:rPr>
            <w:t xml:space="preserve"> postupcima i odgovarajućim nadzorom. </w:t>
          </w:r>
        </w:p>
        <w:p w:rsidR="001A28AE" w:rsidRDefault="001A28AE">
          <w:pPr>
            <w:pStyle w:val="Odlomakpopisa"/>
            <w:rPr>
              <w:rFonts w:asciiTheme="minorHAnsi" w:hAnsiTheme="minorHAnsi" w:cstheme="minorHAnsi"/>
              <w:sz w:val="24"/>
            </w:rPr>
          </w:pPr>
        </w:p>
        <w:p w:rsidR="001A28AE" w:rsidRDefault="002D13F8">
          <w:pPr>
            <w:pStyle w:val="P68B1DB1-Normal10"/>
            <w:numPr>
              <w:ilvl w:val="0"/>
              <w:numId w:val="14"/>
            </w:numPr>
            <w:tabs>
              <w:tab w:val="left" w:pos="567"/>
            </w:tabs>
            <w:spacing w:after="0" w:line="240" w:lineRule="auto"/>
            <w:contextualSpacing/>
            <w:jc w:val="both"/>
            <w:rPr>
              <w:rFonts w:eastAsia="Times New Roman"/>
            </w:rPr>
          </w:pPr>
          <w:r>
            <w:t>U okviru</w:t>
          </w:r>
          <w:r w:rsidR="000B71B3">
            <w:t xml:space="preserve"> toga glavni</w:t>
          </w:r>
          <w:r>
            <w:t xml:space="preserve"> ravnatelj policije </w:t>
          </w:r>
          <w:r w:rsidR="000B71B3">
            <w:t xml:space="preserve">je </w:t>
          </w:r>
          <w:r>
            <w:t>17. rujna 2021. izdao novu posebnu uputu kojom su zamijenjene sve prethodne upute u tom području, s pr</w:t>
          </w:r>
          <w:r w:rsidR="000B71B3">
            <w:t>avili</w:t>
          </w:r>
          <w:r>
            <w:t xml:space="preserve">ma za ujednačeno djelovanje, </w:t>
          </w:r>
          <w:r w:rsidR="006766C3">
            <w:t>većom</w:t>
          </w:r>
          <w:r>
            <w:t xml:space="preserve"> transparentno</w:t>
          </w:r>
          <w:r w:rsidR="006766C3">
            <w:t>šću</w:t>
          </w:r>
          <w:r>
            <w:t xml:space="preserve"> i stro</w:t>
          </w:r>
          <w:r w:rsidR="006766C3">
            <w:t>žim mjerama</w:t>
          </w:r>
          <w:r>
            <w:t xml:space="preserve"> nadzor</w:t>
          </w:r>
          <w:r w:rsidR="006766C3">
            <w:t>a</w:t>
          </w:r>
          <w:r>
            <w:t xml:space="preserve">. Povezane informatičke aplikacije i alati unaprijeđeni su, a njihova uporaba i pravo na pristup strože su regulirani. Nadalje, pokrenut je </w:t>
          </w:r>
          <w:r w:rsidR="006766C3">
            <w:t>stegovni/kazneni</w:t>
          </w:r>
          <w:r>
            <w:t xml:space="preserve"> postupak protiv nekih policijskih službenika zbog povezanih propusta. </w:t>
          </w:r>
        </w:p>
        <w:p w:rsidR="001A28AE" w:rsidRDefault="001A28AE">
          <w:pPr>
            <w:pStyle w:val="Odlomakpopisa"/>
            <w:rPr>
              <w:rFonts w:asciiTheme="minorHAnsi" w:hAnsiTheme="minorHAnsi" w:cstheme="minorHAnsi"/>
              <w:sz w:val="24"/>
            </w:rPr>
          </w:pPr>
        </w:p>
        <w:p w:rsidR="001A28AE" w:rsidRDefault="009927F5">
          <w:pPr>
            <w:pStyle w:val="P68B1DB1-Normal10"/>
            <w:numPr>
              <w:ilvl w:val="0"/>
              <w:numId w:val="14"/>
            </w:numPr>
            <w:tabs>
              <w:tab w:val="left" w:pos="567"/>
            </w:tabs>
            <w:spacing w:after="0" w:line="240" w:lineRule="auto"/>
            <w:contextualSpacing/>
            <w:jc w:val="both"/>
            <w:rPr>
              <w:rFonts w:eastAsia="Times New Roman"/>
            </w:rPr>
          </w:pPr>
          <w:r>
            <w:t>Konačno</w:t>
          </w:r>
          <w:r w:rsidR="002D13F8">
            <w:t xml:space="preserve">, </w:t>
          </w:r>
          <w:r w:rsidR="00D268C1">
            <w:t>nadležna tijela</w:t>
          </w:r>
          <w:r>
            <w:t xml:space="preserve"> </w:t>
          </w:r>
          <w:r w:rsidR="002D13F8">
            <w:t xml:space="preserve">u vezi s dijelom i. preporuke </w:t>
          </w:r>
          <w:r>
            <w:t>nav</w:t>
          </w:r>
          <w:r w:rsidR="00C003DD">
            <w:t>ode</w:t>
          </w:r>
          <w:r>
            <w:t xml:space="preserve"> </w:t>
          </w:r>
          <w:r w:rsidR="002D13F8">
            <w:t xml:space="preserve">da je </w:t>
          </w:r>
          <w:r w:rsidR="005E06C8">
            <w:t>R</w:t>
          </w:r>
          <w:r w:rsidR="006766C3">
            <w:t>avnateljstvo policije</w:t>
          </w:r>
          <w:r w:rsidR="002D13F8">
            <w:t xml:space="preserve"> odlučil</w:t>
          </w:r>
          <w:r w:rsidR="006766C3">
            <w:t>o</w:t>
          </w:r>
          <w:r w:rsidR="002D13F8">
            <w:t xml:space="preserve"> u potpunosti odustati od naplate novčanih kazni u gotovini. Nabava dostatnog broja POS uređaja, koji su preduvjet za bezgotovinsko plaćanje novčanih kazni </w:t>
          </w:r>
          <w:r w:rsidR="005E06C8">
            <w:t>na mjestu počinjenja prekršaja</w:t>
          </w:r>
          <w:r w:rsidR="002D13F8">
            <w:t>, trenutačno je u tijeku. U tijeku je pilot</w:t>
          </w:r>
          <w:r w:rsidR="005E06C8">
            <w:t xml:space="preserve"> </w:t>
          </w:r>
          <w:r w:rsidR="002D13F8">
            <w:t>projekt „</w:t>
          </w:r>
          <w:r w:rsidR="005E06C8" w:rsidRPr="005E06C8">
            <w:t>Unaprjeđenje i modernizacija rada prometne policije</w:t>
          </w:r>
          <w:r w:rsidR="002D13F8">
            <w:t>”</w:t>
          </w:r>
          <w:r w:rsidR="005E06C8">
            <w:t>,</w:t>
          </w:r>
          <w:r w:rsidR="002D13F8">
            <w:t xml:space="preserve"> čiji je cilj omogućiti potpuni </w:t>
          </w:r>
          <w:r w:rsidR="005E06C8">
            <w:t>prelazak</w:t>
          </w:r>
          <w:r w:rsidR="002D13F8">
            <w:t xml:space="preserve"> na bezgotovinsko plaćanje novčanih kazni na </w:t>
          </w:r>
          <w:r w:rsidR="005E06C8">
            <w:t>mjestu počinjenja prekršaja</w:t>
          </w:r>
          <w:r w:rsidR="002D13F8">
            <w:t xml:space="preserve">. </w:t>
          </w:r>
        </w:p>
        <w:p w:rsidR="001A28AE" w:rsidRDefault="001A28AE">
          <w:pPr>
            <w:tabs>
              <w:tab w:val="left" w:pos="567"/>
            </w:tabs>
            <w:spacing w:after="0" w:line="240" w:lineRule="auto"/>
            <w:contextualSpacing/>
            <w:jc w:val="both"/>
            <w:rPr>
              <w:rFonts w:asciiTheme="minorHAnsi" w:eastAsia="Times New Roman" w:hAnsiTheme="minorHAnsi" w:cstheme="minorHAnsi"/>
              <w:sz w:val="24"/>
            </w:rPr>
          </w:pPr>
        </w:p>
        <w:p w:rsidR="001A28AE" w:rsidRDefault="002D13F8">
          <w:pPr>
            <w:pStyle w:val="P68B1DB1-question12"/>
            <w:numPr>
              <w:ilvl w:val="0"/>
              <w:numId w:val="14"/>
            </w:numPr>
            <w:contextualSpacing/>
          </w:pPr>
          <w:r>
            <w:t xml:space="preserve">U vezi s dijelom ii. preporuke, </w:t>
          </w:r>
          <w:r w:rsidR="00D268C1" w:rsidRPr="00D268C1">
            <w:t xml:space="preserve">nadležna tijela </w:t>
          </w:r>
          <w:r w:rsidR="009927F5">
            <w:t>su izvijestil</w:t>
          </w:r>
          <w:r w:rsidR="00D268C1">
            <w:t>a</w:t>
          </w:r>
          <w:r>
            <w:t xml:space="preserve"> da je Ministarstvo unutarnjih poslova donijelo </w:t>
          </w:r>
          <w:r w:rsidR="005E06C8">
            <w:t>Plan</w:t>
          </w:r>
          <w:r>
            <w:t xml:space="preserve"> provedb</w:t>
          </w:r>
          <w:r w:rsidR="005E06C8">
            <w:t>e</w:t>
          </w:r>
          <w:r>
            <w:t xml:space="preserve"> antikorupcijskih mjera u </w:t>
          </w:r>
          <w:r w:rsidR="005E06C8">
            <w:t>Ravnateljstvu policije</w:t>
          </w:r>
          <w:r>
            <w:t xml:space="preserve"> (koji je dostupan GRECO-u) te da su procjene područja sklonih korupciji unutar policije sustavno uključene u dokumente Ministarstva pod nazivom „Strateška procjena </w:t>
          </w:r>
          <w:r w:rsidR="003771C8">
            <w:t>Ravnateljstva policije</w:t>
          </w:r>
          <w:r>
            <w:t>” i „Procjena prijetnje</w:t>
          </w:r>
          <w:r w:rsidR="003771C8">
            <w:t xml:space="preserve"> od</w:t>
          </w:r>
          <w:r>
            <w:t xml:space="preserve"> teškog </w:t>
          </w:r>
          <w:r w:rsidR="003771C8">
            <w:t xml:space="preserve">i </w:t>
          </w:r>
          <w:r>
            <w:t>organiziranog kriminal</w:t>
          </w:r>
          <w:r w:rsidR="003771C8">
            <w:t>iteta</w:t>
          </w:r>
          <w:r>
            <w:t>”.</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w:t>
          </w:r>
          <w:r>
            <w:t xml:space="preserve"> pozdravlja odluku policijskih tijela da u budućnosti u potpunosti odustanu od naplate novčanih kazni u gotovini i </w:t>
          </w:r>
          <w:r w:rsidR="004C2999">
            <w:t>primjećuje</w:t>
          </w:r>
          <w:r>
            <w:t xml:space="preserve"> da su poduzeti koraci za bolju kontrolu i nadzor postojećeg sustava plaćanja novčanih kazni policijskim službenicima, nabavu uređaja potrebnih za napuštanje te prakse u budućnosti i pokretanje pilot</w:t>
          </w:r>
          <w:r w:rsidR="004C2999">
            <w:t xml:space="preserve"> </w:t>
          </w:r>
          <w:r>
            <w:t>projekta za testiranje novog sustava bezgotovinskog plaćanja novčanih kazni u prometnoj policiji. Budući da su sv</w:t>
          </w:r>
          <w:r w:rsidR="004C2999">
            <w:t>e</w:t>
          </w:r>
          <w:r>
            <w:t xml:space="preserve"> </w:t>
          </w:r>
          <w:r w:rsidR="004C2999">
            <w:t>to</w:t>
          </w:r>
          <w:r>
            <w:t xml:space="preserve"> koraci u pravom smjeru, GRECO zaključuje da je taj dio preporuke djelomično </w:t>
          </w:r>
          <w:proofErr w:type="spellStart"/>
          <w:r w:rsidR="00F920F0">
            <w:t>ispoštovan</w:t>
          </w:r>
          <w:proofErr w:type="spellEnd"/>
          <w:r>
            <w:t xml:space="preserve">. Što se tiče dijela ii. preporuke, ne čini se da je provedena sveobuhvatna procjena rizika u područjima </w:t>
          </w:r>
          <w:r w:rsidR="004C2999">
            <w:t>podložnim</w:t>
          </w:r>
          <w:r>
            <w:t xml:space="preserve"> korupciji unutar policije. Navedeni </w:t>
          </w:r>
          <w:r w:rsidR="007F2F9C">
            <w:t>P</w:t>
          </w:r>
          <w:r>
            <w:t>lan oslanja se na prilično općenitu procjenu</w:t>
          </w:r>
          <w:r w:rsidR="0094421F">
            <w:t xml:space="preserve"> koruptivnih</w:t>
          </w:r>
          <w:r>
            <w:t xml:space="preserve"> rizika u policiji (</w:t>
          </w:r>
          <w:r w:rsidR="0094421F">
            <w:t xml:space="preserve">na </w:t>
          </w:r>
          <w:r>
            <w:t>političk</w:t>
          </w:r>
          <w:r w:rsidR="0094421F">
            <w:t>oj</w:t>
          </w:r>
          <w:r>
            <w:t>, gospodarsk</w:t>
          </w:r>
          <w:r w:rsidR="0094421F">
            <w:t>oj</w:t>
          </w:r>
          <w:r>
            <w:t>, geografsk</w:t>
          </w:r>
          <w:r w:rsidR="0094421F">
            <w:t>oj</w:t>
          </w:r>
          <w:r>
            <w:t>, tehnološk</w:t>
          </w:r>
          <w:r w:rsidR="0094421F">
            <w:t>oj</w:t>
          </w:r>
          <w:r>
            <w:t>, organizacijsk</w:t>
          </w:r>
          <w:r w:rsidR="0094421F">
            <w:t>oj</w:t>
          </w:r>
          <w:r>
            <w:t xml:space="preserve"> i institucijsk</w:t>
          </w:r>
          <w:r w:rsidR="0094421F">
            <w:t>oj razini</w:t>
          </w:r>
          <w:r>
            <w:t xml:space="preserve">), </w:t>
          </w:r>
          <w:r w:rsidR="007F2F9C">
            <w:t>ali</w:t>
          </w:r>
          <w:r>
            <w:t xml:space="preserve"> nisu dostavljeni drugi dokazi kojima bi se potkrijepilo stajalište nadležnih tijela. Ovaj dio preporuke stoga nije proveden.</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 zaključuje da je preporuka xii. djelomično provedena</w:t>
          </w:r>
          <w:r>
            <w:t>.</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tab/>
          </w:r>
          <w:r>
            <w:rPr>
              <w:b/>
            </w:rPr>
            <w:t>Preporuka xiii.</w:t>
          </w:r>
        </w:p>
        <w:p w:rsidR="001A28AE" w:rsidRDefault="001A28AE">
          <w:pPr>
            <w:pStyle w:val="Normalrappo"/>
            <w:keepNext/>
            <w:widowControl/>
            <w:tabs>
              <w:tab w:val="clear" w:pos="-720"/>
              <w:tab w:val="left" w:pos="567"/>
            </w:tabs>
            <w:suppressAutoHyphens w:val="0"/>
            <w:contextualSpacing/>
            <w:rPr>
              <w:rFonts w:asciiTheme="minorHAnsi" w:hAnsiTheme="minorHAnsi" w:cstheme="minorHAnsi"/>
            </w:rPr>
          </w:pPr>
        </w:p>
        <w:p w:rsidR="001A28AE" w:rsidRDefault="002D13F8">
          <w:pPr>
            <w:pStyle w:val="P68B1DB1-Normal10"/>
            <w:numPr>
              <w:ilvl w:val="0"/>
              <w:numId w:val="14"/>
            </w:numPr>
            <w:tabs>
              <w:tab w:val="left" w:pos="567"/>
            </w:tabs>
            <w:spacing w:after="0" w:line="240" w:lineRule="auto"/>
            <w:contextualSpacing/>
            <w:jc w:val="both"/>
            <w:rPr>
              <w:i/>
            </w:rPr>
          </w:pPr>
          <w:r>
            <w:rPr>
              <w:i/>
            </w:rPr>
            <w:t>GRECO je preporučio</w:t>
          </w:r>
          <w:r>
            <w:rPr>
              <w:b/>
            </w:rPr>
            <w:t xml:space="preserve"> </w:t>
          </w:r>
          <w:r>
            <w:rPr>
              <w:i/>
            </w:rPr>
            <w:t xml:space="preserve">i. </w:t>
          </w:r>
          <w:r w:rsidR="001A55B4">
            <w:rPr>
              <w:i/>
            </w:rPr>
            <w:t xml:space="preserve">da se </w:t>
          </w:r>
          <w:r w:rsidR="0094421F">
            <w:rPr>
              <w:i/>
            </w:rPr>
            <w:t>E</w:t>
          </w:r>
          <w:r>
            <w:rPr>
              <w:i/>
            </w:rPr>
            <w:t>tički kodeks policijsk</w:t>
          </w:r>
          <w:r w:rsidR="0094421F">
            <w:rPr>
              <w:i/>
            </w:rPr>
            <w:t>ih</w:t>
          </w:r>
          <w:r>
            <w:rPr>
              <w:i/>
            </w:rPr>
            <w:t xml:space="preserve"> službenik</w:t>
          </w:r>
          <w:r w:rsidR="0094421F">
            <w:rPr>
              <w:i/>
            </w:rPr>
            <w:t>a</w:t>
          </w:r>
          <w:r>
            <w:rPr>
              <w:i/>
            </w:rPr>
            <w:t xml:space="preserve"> ažurira i da se njime detaljno obuhvate sva relevantna pitanja integriteta (kao što su sukob interesa, darovi, kontakti s trećim stranama, vanjske aktivnosti, postupanje s povjerljivim informacijama), </w:t>
          </w:r>
          <w:r w:rsidR="0094421F">
            <w:rPr>
              <w:i/>
            </w:rPr>
            <w:t xml:space="preserve">te da bude popraćen </w:t>
          </w:r>
          <w:r>
            <w:rPr>
              <w:i/>
            </w:rPr>
            <w:t xml:space="preserve">priručnikom u kojem se </w:t>
          </w:r>
          <w:r w:rsidR="0094421F">
            <w:rPr>
              <w:i/>
            </w:rPr>
            <w:t>sva pitanja i rizična područja ilustriraju</w:t>
          </w:r>
          <w:r>
            <w:rPr>
              <w:i/>
            </w:rPr>
            <w:t xml:space="preserve"> konkretni</w:t>
          </w:r>
          <w:r w:rsidR="0094421F">
            <w:rPr>
              <w:i/>
            </w:rPr>
            <w:t>m primjerima</w:t>
          </w:r>
          <w:r>
            <w:rPr>
              <w:i/>
            </w:rPr>
            <w:t xml:space="preserve">; </w:t>
          </w:r>
          <w:r w:rsidR="001A55B4">
            <w:rPr>
              <w:i/>
            </w:rPr>
            <w:t>ii.</w:t>
          </w:r>
          <w:r>
            <w:rPr>
              <w:i/>
            </w:rPr>
            <w:t xml:space="preserve"> </w:t>
          </w:r>
          <w:r w:rsidR="001A55B4">
            <w:rPr>
              <w:i/>
            </w:rPr>
            <w:t xml:space="preserve">da se </w:t>
          </w:r>
          <w:r>
            <w:rPr>
              <w:i/>
            </w:rPr>
            <w:t xml:space="preserve">Etički kodeks </w:t>
          </w:r>
          <w:r w:rsidR="001A55B4">
            <w:rPr>
              <w:i/>
            </w:rPr>
            <w:t>učini dostupnim</w:t>
          </w:r>
          <w:r>
            <w:rPr>
              <w:i/>
            </w:rPr>
            <w:t xml:space="preserve"> javnosti</w:t>
          </w:r>
          <w:r>
            <w:t>.</w:t>
          </w:r>
        </w:p>
        <w:p w:rsidR="001A28AE" w:rsidRDefault="001A28AE">
          <w:pPr>
            <w:pStyle w:val="question"/>
            <w:numPr>
              <w:ilvl w:val="0"/>
              <w:numId w:val="0"/>
            </w:numPr>
            <w:contextualSpacing/>
            <w:rPr>
              <w:rFonts w:asciiTheme="minorHAnsi" w:hAnsiTheme="minorHAnsi" w:cstheme="minorHAnsi"/>
            </w:rPr>
          </w:pPr>
        </w:p>
        <w:p w:rsidR="001A28AE" w:rsidRDefault="002D13F8">
          <w:pPr>
            <w:numPr>
              <w:ilvl w:val="0"/>
              <w:numId w:val="14"/>
            </w:numPr>
            <w:tabs>
              <w:tab w:val="left" w:pos="567"/>
            </w:tabs>
            <w:spacing w:after="0" w:line="240" w:lineRule="auto"/>
            <w:contextualSpacing/>
            <w:jc w:val="both"/>
            <w:rPr>
              <w:rFonts w:asciiTheme="minorHAnsi" w:eastAsia="Times New Roman" w:hAnsiTheme="minorHAnsi" w:cstheme="minorHAnsi"/>
              <w:sz w:val="24"/>
            </w:rPr>
          </w:pPr>
          <w:r>
            <w:rPr>
              <w:rFonts w:asciiTheme="minorHAnsi" w:eastAsia="Times New Roman" w:hAnsiTheme="minorHAnsi" w:cstheme="minorHAnsi"/>
              <w:sz w:val="24"/>
              <w:u w:val="single"/>
            </w:rPr>
            <w:t>Hrvatsk</w:t>
          </w:r>
          <w:r w:rsidR="00FB31C8">
            <w:rPr>
              <w:rFonts w:asciiTheme="minorHAnsi" w:eastAsia="Times New Roman" w:hAnsiTheme="minorHAnsi" w:cstheme="minorHAnsi"/>
              <w:sz w:val="24"/>
              <w:u w:val="single"/>
            </w:rPr>
            <w:t>e</w:t>
          </w:r>
          <w:r>
            <w:rPr>
              <w:rFonts w:asciiTheme="minorHAnsi" w:eastAsia="Times New Roman" w:hAnsiTheme="minorHAnsi" w:cstheme="minorHAnsi"/>
              <w:sz w:val="24"/>
              <w:u w:val="single"/>
            </w:rPr>
            <w:t xml:space="preserve"> </w:t>
          </w:r>
          <w:r w:rsidR="00FB31C8">
            <w:rPr>
              <w:rFonts w:asciiTheme="minorHAnsi" w:eastAsia="Times New Roman" w:hAnsiTheme="minorHAnsi" w:cstheme="minorHAnsi"/>
              <w:sz w:val="24"/>
              <w:u w:val="single"/>
            </w:rPr>
            <w:t>vlasti</w:t>
          </w:r>
          <w:r w:rsidRPr="00FB31C8">
            <w:rPr>
              <w:rFonts w:asciiTheme="minorHAnsi" w:eastAsia="Times New Roman" w:hAnsiTheme="minorHAnsi" w:cstheme="minorHAnsi"/>
              <w:sz w:val="24"/>
            </w:rPr>
            <w:t xml:space="preserve"> </w:t>
          </w:r>
          <w:r w:rsidR="009927F5" w:rsidRPr="009927F5">
            <w:rPr>
              <w:rFonts w:asciiTheme="minorHAnsi" w:eastAsia="Times New Roman" w:hAnsiTheme="minorHAnsi" w:cstheme="minorHAnsi"/>
              <w:sz w:val="24"/>
            </w:rPr>
            <w:t>izvijestile su</w:t>
          </w:r>
          <w:r w:rsidRPr="00FB31C8">
            <w:rPr>
              <w:rFonts w:asciiTheme="minorHAnsi" w:eastAsia="Times New Roman" w:hAnsiTheme="minorHAnsi" w:cstheme="minorHAnsi"/>
              <w:sz w:val="24"/>
            </w:rPr>
            <w:t xml:space="preserve"> da je</w:t>
          </w:r>
          <w:r w:rsidRPr="00FB31C8">
            <w:rPr>
              <w:rFonts w:asciiTheme="minorHAnsi" w:hAnsiTheme="minorHAnsi" w:cstheme="minorHAnsi"/>
              <w:sz w:val="24"/>
            </w:rPr>
            <w:t xml:space="preserve"> </w:t>
          </w:r>
          <w:r>
            <w:rPr>
              <w:rFonts w:asciiTheme="minorHAnsi" w:hAnsiTheme="minorHAnsi" w:cstheme="minorHAnsi"/>
              <w:sz w:val="24"/>
            </w:rPr>
            <w:t xml:space="preserve">Ministarstvo unutarnjih poslova radi </w:t>
          </w:r>
          <w:r w:rsidR="00FB31C8">
            <w:rPr>
              <w:rFonts w:asciiTheme="minorHAnsi" w:hAnsiTheme="minorHAnsi" w:cstheme="minorHAnsi"/>
              <w:sz w:val="24"/>
            </w:rPr>
            <w:t>unaprjeđe</w:t>
          </w:r>
          <w:r>
            <w:rPr>
              <w:rFonts w:asciiTheme="minorHAnsi" w:hAnsiTheme="minorHAnsi" w:cstheme="minorHAnsi"/>
              <w:sz w:val="24"/>
            </w:rPr>
            <w:t xml:space="preserve">nja postojećeg okvira kojim se definiraju etički standardi i vrijednosti policije pripremilo novi nacrt </w:t>
          </w:r>
          <w:r w:rsidR="00FB31C8">
            <w:rPr>
              <w:rFonts w:asciiTheme="minorHAnsi" w:hAnsiTheme="minorHAnsi" w:cstheme="minorHAnsi"/>
              <w:sz w:val="24"/>
            </w:rPr>
            <w:t>E</w:t>
          </w:r>
          <w:r>
            <w:rPr>
              <w:rFonts w:asciiTheme="minorHAnsi" w:hAnsiTheme="minorHAnsi" w:cstheme="minorHAnsi"/>
              <w:sz w:val="24"/>
            </w:rPr>
            <w:t>tičkog kodeksa policijsk</w:t>
          </w:r>
          <w:r w:rsidR="00FB31C8">
            <w:rPr>
              <w:rFonts w:asciiTheme="minorHAnsi" w:hAnsiTheme="minorHAnsi" w:cstheme="minorHAnsi"/>
              <w:sz w:val="24"/>
            </w:rPr>
            <w:t>ih</w:t>
          </w:r>
          <w:r>
            <w:rPr>
              <w:rFonts w:asciiTheme="minorHAnsi" w:hAnsiTheme="minorHAnsi" w:cstheme="minorHAnsi"/>
              <w:sz w:val="24"/>
            </w:rPr>
            <w:t xml:space="preserve"> službenik</w:t>
          </w:r>
          <w:r w:rsidR="00FB31C8">
            <w:rPr>
              <w:rFonts w:asciiTheme="minorHAnsi" w:hAnsiTheme="minorHAnsi" w:cstheme="minorHAnsi"/>
              <w:sz w:val="24"/>
            </w:rPr>
            <w:t>a</w:t>
          </w:r>
          <w:r>
            <w:rPr>
              <w:rFonts w:asciiTheme="minorHAnsi" w:hAnsiTheme="minorHAnsi" w:cstheme="minorHAnsi"/>
              <w:sz w:val="24"/>
            </w:rPr>
            <w:t xml:space="preserve"> (koji je dostupan GRECO-u), uz sudjelovanje </w:t>
          </w:r>
          <w:r>
            <w:rPr>
              <w:rFonts w:asciiTheme="minorHAnsi" w:hAnsiTheme="minorHAnsi" w:cstheme="minorHAnsi"/>
              <w:sz w:val="24"/>
            </w:rPr>
            <w:lastRenderedPageBreak/>
            <w:t xml:space="preserve">svih relevantnih dionika, uključujući sindikate. Nacrtom </w:t>
          </w:r>
          <w:r w:rsidR="00FB31C8">
            <w:rPr>
              <w:rFonts w:asciiTheme="minorHAnsi" w:hAnsiTheme="minorHAnsi" w:cstheme="minorHAnsi"/>
              <w:sz w:val="24"/>
            </w:rPr>
            <w:t>Kodeksa</w:t>
          </w:r>
          <w:r>
            <w:rPr>
              <w:rFonts w:asciiTheme="minorHAnsi" w:hAnsiTheme="minorHAnsi" w:cstheme="minorHAnsi"/>
              <w:sz w:val="24"/>
            </w:rPr>
            <w:t xml:space="preserve"> predviđa se obveza policijskih službenika da poštuju standarde integriteta i dostojanstvo građana tijekom policijsk</w:t>
          </w:r>
          <w:r w:rsidR="00FB31C8">
            <w:rPr>
              <w:rFonts w:asciiTheme="minorHAnsi" w:hAnsiTheme="minorHAnsi" w:cstheme="minorHAnsi"/>
              <w:sz w:val="24"/>
            </w:rPr>
            <w:t>og postupanja</w:t>
          </w:r>
          <w:r>
            <w:rPr>
              <w:rFonts w:asciiTheme="minorHAnsi" w:hAnsiTheme="minorHAnsi" w:cstheme="minorHAnsi"/>
              <w:sz w:val="24"/>
            </w:rPr>
            <w:t xml:space="preserve"> te</w:t>
          </w:r>
          <w:r w:rsidR="00FB31C8">
            <w:rPr>
              <w:rFonts w:asciiTheme="minorHAnsi" w:hAnsiTheme="minorHAnsi" w:cstheme="minorHAnsi"/>
              <w:sz w:val="24"/>
            </w:rPr>
            <w:t xml:space="preserve"> se</w:t>
          </w:r>
          <w:r>
            <w:rPr>
              <w:rFonts w:asciiTheme="minorHAnsi" w:hAnsiTheme="minorHAnsi" w:cstheme="minorHAnsi"/>
              <w:sz w:val="24"/>
            </w:rPr>
            <w:t xml:space="preserve"> istodobno utvrđuj</w:t>
          </w:r>
          <w:r w:rsidR="00FB31C8">
            <w:rPr>
              <w:rFonts w:asciiTheme="minorHAnsi" w:hAnsiTheme="minorHAnsi" w:cstheme="minorHAnsi"/>
              <w:sz w:val="24"/>
            </w:rPr>
            <w:t>e</w:t>
          </w:r>
          <w:r>
            <w:rPr>
              <w:rFonts w:asciiTheme="minorHAnsi" w:hAnsiTheme="minorHAnsi" w:cstheme="minorHAnsi"/>
              <w:sz w:val="24"/>
            </w:rPr>
            <w:t xml:space="preserve"> pravo policijskih službenika na zaštitu od svih oblika uznemiravanja</w:t>
          </w:r>
          <w:r>
            <w:rPr>
              <w:rStyle w:val="Referencafusnote"/>
              <w:rFonts w:asciiTheme="minorHAnsi" w:hAnsiTheme="minorHAnsi" w:cstheme="minorHAnsi"/>
              <w:sz w:val="24"/>
            </w:rPr>
            <w:footnoteReference w:id="5"/>
          </w:r>
          <w:r>
            <w:rPr>
              <w:rFonts w:asciiTheme="minorHAnsi" w:hAnsiTheme="minorHAnsi" w:cstheme="minorHAnsi"/>
              <w:sz w:val="24"/>
            </w:rPr>
            <w:t xml:space="preserve">. Poseban naglasak stavlja se na dostojanstvo i na ponašanje kako </w:t>
          </w:r>
          <w:r w:rsidR="00E83C23">
            <w:rPr>
              <w:rFonts w:asciiTheme="minorHAnsi" w:hAnsiTheme="minorHAnsi" w:cstheme="minorHAnsi"/>
              <w:sz w:val="24"/>
            </w:rPr>
            <w:t>u službi tako i izvan službe</w:t>
          </w:r>
          <w:r>
            <w:rPr>
              <w:rFonts w:asciiTheme="minorHAnsi" w:hAnsiTheme="minorHAnsi" w:cstheme="minorHAnsi"/>
              <w:sz w:val="24"/>
            </w:rPr>
            <w:t xml:space="preserve"> jer se javna percepcija policije u cjelini također temelji na tome kako se percipira ponašanje policijskog službenika kao pojedinca. </w:t>
          </w:r>
        </w:p>
        <w:p w:rsidR="001A28AE" w:rsidRDefault="001A28AE">
          <w:pPr>
            <w:pStyle w:val="Odlomakpopisa"/>
            <w:ind w:left="567"/>
            <w:rPr>
              <w:rFonts w:asciiTheme="minorHAnsi" w:eastAsia="Calibri" w:hAnsiTheme="minorHAnsi" w:cstheme="minorHAnsi"/>
              <w:sz w:val="24"/>
            </w:rPr>
          </w:pPr>
        </w:p>
        <w:p w:rsidR="001A28AE" w:rsidRDefault="00D268C1">
          <w:pPr>
            <w:pStyle w:val="P68B1DB1-Odlomakpopisa15"/>
            <w:numPr>
              <w:ilvl w:val="0"/>
              <w:numId w:val="14"/>
            </w:numPr>
            <w:rPr>
              <w:rFonts w:eastAsia="Calibri"/>
            </w:rPr>
          </w:pPr>
          <w:r w:rsidRPr="00D268C1">
            <w:t>Nadležna tijela</w:t>
          </w:r>
          <w:r w:rsidR="002D13F8">
            <w:t xml:space="preserve"> </w:t>
          </w:r>
          <w:r w:rsidR="009927F5" w:rsidRPr="009927F5">
            <w:t>su</w:t>
          </w:r>
          <w:r w:rsidR="009927F5">
            <w:t xml:space="preserve"> </w:t>
          </w:r>
          <w:r w:rsidR="009927F5" w:rsidRPr="009927F5">
            <w:t>izvijestil</w:t>
          </w:r>
          <w:r>
            <w:t>a</w:t>
          </w:r>
          <w:r w:rsidR="009927F5" w:rsidRPr="009927F5">
            <w:t xml:space="preserve"> </w:t>
          </w:r>
          <w:r w:rsidR="002D13F8">
            <w:t xml:space="preserve">da se nacrtom </w:t>
          </w:r>
          <w:r w:rsidR="00E83C23">
            <w:t>Kodeksa</w:t>
          </w:r>
          <w:r w:rsidR="002D13F8">
            <w:t xml:space="preserve"> zabranjuje stjecanje materijaln</w:t>
          </w:r>
          <w:r w:rsidR="00E83C23">
            <w:t>e</w:t>
          </w:r>
          <w:r w:rsidR="002D13F8">
            <w:t xml:space="preserve"> ili drug</w:t>
          </w:r>
          <w:r w:rsidR="00E83C23">
            <w:t>e</w:t>
          </w:r>
          <w:r w:rsidR="002D13F8">
            <w:t xml:space="preserve"> </w:t>
          </w:r>
          <w:r w:rsidR="00E83C23">
            <w:t>koristi</w:t>
          </w:r>
          <w:r w:rsidR="002D13F8">
            <w:t xml:space="preserve"> te traženje i </w:t>
          </w:r>
          <w:r w:rsidR="00E83C23">
            <w:t>ostvarivanje</w:t>
          </w:r>
          <w:r w:rsidR="002D13F8">
            <w:t xml:space="preserve"> povlastica i zlouporaba ovlasti. Kako bi se osigurala nepristranost i objektivnost te spriječi</w:t>
          </w:r>
          <w:r w:rsidR="00E83C23">
            <w:t>o</w:t>
          </w:r>
          <w:r w:rsidR="002D13F8">
            <w:t xml:space="preserve"> sukob interesa, policijski službenici moraju obavijestiti nadređene osobe o svim okolnostima koje bi mogle ugroziti njihovu objektivnost i integritet u obavljanju dužnosti. Nacrtom se zabranjuju i aktivnosti koje bi mogle dovesti do sukoba interesa ili ometati pravilno obavljanje </w:t>
          </w:r>
          <w:r w:rsidR="0085608F">
            <w:t>poslova</w:t>
          </w:r>
          <w:r w:rsidR="002D13F8">
            <w:t xml:space="preserve">, naštetiti ugledu policijskih službenika i policije u cjelini. Sadrži i smjernice o policijskom ponašanju, postupanju s povjerljivim informacijama itd. u vezi s </w:t>
          </w:r>
          <w:r w:rsidR="0085608F">
            <w:t>poslovima</w:t>
          </w:r>
          <w:r w:rsidR="002D13F8">
            <w:t>/radom Ministarstva unutarnjih poslova.</w:t>
          </w:r>
        </w:p>
        <w:p w:rsidR="001A28AE" w:rsidRDefault="001A28AE">
          <w:pPr>
            <w:pStyle w:val="Odlomakpopisa"/>
            <w:rPr>
              <w:rFonts w:asciiTheme="minorHAnsi" w:hAnsiTheme="minorHAnsi" w:cstheme="minorHAnsi"/>
              <w:sz w:val="24"/>
            </w:rPr>
          </w:pPr>
        </w:p>
        <w:p w:rsidR="001A28AE" w:rsidRDefault="00D268C1">
          <w:pPr>
            <w:pStyle w:val="P68B1DB1-Odlomakpopisa15"/>
            <w:numPr>
              <w:ilvl w:val="0"/>
              <w:numId w:val="14"/>
            </w:numPr>
            <w:rPr>
              <w:rFonts w:eastAsia="Calibri"/>
            </w:rPr>
          </w:pPr>
          <w:r w:rsidRPr="00D268C1">
            <w:t>Nadležna tijela</w:t>
          </w:r>
          <w:r w:rsidR="002D13F8">
            <w:t xml:space="preserve"> naglašavaju da je objedinjavanje </w:t>
          </w:r>
          <w:r w:rsidR="0085608F">
            <w:t xml:space="preserve">tematskih odredaba obuhvaćenih različitim zakonima i propisima </w:t>
          </w:r>
          <w:r w:rsidR="00B02E6A">
            <w:t>u ovom</w:t>
          </w:r>
          <w:r w:rsidR="002D13F8">
            <w:t xml:space="preserve"> </w:t>
          </w:r>
          <w:r w:rsidR="0085608F">
            <w:t>nacrt</w:t>
          </w:r>
          <w:r w:rsidR="00B02E6A">
            <w:t>u</w:t>
          </w:r>
          <w:r w:rsidR="0085608F">
            <w:t xml:space="preserve"> Kodeksa </w:t>
          </w:r>
          <w:r w:rsidR="00B02E6A">
            <w:t>bilo korisno</w:t>
          </w:r>
          <w:r w:rsidR="002D13F8">
            <w:t xml:space="preserve"> </w:t>
          </w:r>
          <w:r w:rsidR="00B02E6A">
            <w:t>jer je</w:t>
          </w:r>
          <w:r w:rsidR="002D13F8">
            <w:t xml:space="preserve"> rezultiralo sveobuhvatnim pregledom i pomoglo u boljem razumijevanju i određivanju etičkih standarda i vrijednosti, kao i prava i obveza koje policijski službenici moraju poštovati. </w:t>
          </w:r>
          <w:r w:rsidR="00B02E6A">
            <w:t>P</w:t>
          </w:r>
          <w:r w:rsidR="002D13F8">
            <w:t xml:space="preserve">ostupak </w:t>
          </w:r>
          <w:r w:rsidR="00B02E6A">
            <w:t>usvajanja nacrta je u tijeku</w:t>
          </w:r>
          <w:r w:rsidR="002D13F8">
            <w:t>.</w:t>
          </w:r>
          <w:r w:rsidR="002D13F8">
            <w:rPr>
              <w:b/>
              <w:i/>
            </w:rPr>
            <w:t xml:space="preserve"> </w:t>
          </w:r>
        </w:p>
        <w:p w:rsidR="001A28AE" w:rsidRDefault="001A28AE">
          <w:pPr>
            <w:pStyle w:val="Odlomakpopisa"/>
            <w:rPr>
              <w:rFonts w:asciiTheme="minorHAnsi" w:hAnsiTheme="minorHAnsi" w:cstheme="minorHAnsi"/>
              <w:sz w:val="24"/>
              <w:u w:val="single"/>
            </w:rPr>
          </w:pPr>
        </w:p>
        <w:p w:rsidR="001A28AE" w:rsidRDefault="002D13F8">
          <w:pPr>
            <w:pStyle w:val="Odlomakpopisa"/>
            <w:numPr>
              <w:ilvl w:val="0"/>
              <w:numId w:val="14"/>
            </w:numPr>
            <w:rPr>
              <w:rFonts w:asciiTheme="minorHAnsi" w:eastAsia="Calibri" w:hAnsiTheme="minorHAnsi" w:cstheme="minorHAnsi"/>
              <w:sz w:val="24"/>
            </w:rPr>
          </w:pPr>
          <w:r>
            <w:rPr>
              <w:rFonts w:asciiTheme="minorHAnsi" w:hAnsiTheme="minorHAnsi" w:cstheme="minorHAnsi"/>
              <w:sz w:val="24"/>
              <w:u w:val="single"/>
            </w:rPr>
            <w:t>GRECO</w:t>
          </w:r>
          <w:r>
            <w:rPr>
              <w:rFonts w:asciiTheme="minorHAnsi" w:hAnsiTheme="minorHAnsi" w:cstheme="minorHAnsi"/>
              <w:sz w:val="24"/>
            </w:rPr>
            <w:t xml:space="preserve"> pozdravlja izradu novog nacrta </w:t>
          </w:r>
          <w:r w:rsidR="001B367B">
            <w:rPr>
              <w:rFonts w:asciiTheme="minorHAnsi" w:hAnsiTheme="minorHAnsi" w:cstheme="minorHAnsi"/>
              <w:sz w:val="24"/>
            </w:rPr>
            <w:t>E</w:t>
          </w:r>
          <w:r>
            <w:rPr>
              <w:rFonts w:asciiTheme="minorHAnsi" w:hAnsiTheme="minorHAnsi" w:cstheme="minorHAnsi"/>
              <w:sz w:val="24"/>
            </w:rPr>
            <w:t>tičkog kodeksa policijsk</w:t>
          </w:r>
          <w:r w:rsidR="001B367B">
            <w:rPr>
              <w:rFonts w:asciiTheme="minorHAnsi" w:hAnsiTheme="minorHAnsi" w:cstheme="minorHAnsi"/>
              <w:sz w:val="24"/>
            </w:rPr>
            <w:t>ih</w:t>
          </w:r>
          <w:r>
            <w:rPr>
              <w:rFonts w:asciiTheme="minorHAnsi" w:hAnsiTheme="minorHAnsi" w:cstheme="minorHAnsi"/>
              <w:sz w:val="24"/>
            </w:rPr>
            <w:t xml:space="preserve"> službenik</w:t>
          </w:r>
          <w:r w:rsidR="001B367B">
            <w:rPr>
              <w:rFonts w:asciiTheme="minorHAnsi" w:hAnsiTheme="minorHAnsi" w:cstheme="minorHAnsi"/>
              <w:sz w:val="24"/>
            </w:rPr>
            <w:t>a</w:t>
          </w:r>
          <w:r>
            <w:rPr>
              <w:rFonts w:asciiTheme="minorHAnsi" w:hAnsiTheme="minorHAnsi" w:cstheme="minorHAnsi"/>
              <w:sz w:val="24"/>
            </w:rPr>
            <w:t xml:space="preserve">, koji će zamijeniti </w:t>
          </w:r>
          <w:r w:rsidR="001B367B">
            <w:rPr>
              <w:rFonts w:asciiTheme="minorHAnsi" w:hAnsiTheme="minorHAnsi" w:cstheme="minorHAnsi"/>
              <w:sz w:val="24"/>
            </w:rPr>
            <w:t>važeći</w:t>
          </w:r>
          <w:r>
            <w:rPr>
              <w:rFonts w:asciiTheme="minorHAnsi" w:hAnsiTheme="minorHAnsi" w:cstheme="minorHAnsi"/>
              <w:sz w:val="24"/>
            </w:rPr>
            <w:t xml:space="preserve"> Kodeks iz 2012. Iako su sada izričito obuhvaćene određene dimenzije integriteta (sukob interesa, darovi, </w:t>
          </w:r>
          <w:r w:rsidR="001B367B">
            <w:rPr>
              <w:rFonts w:asciiTheme="minorHAnsi" w:hAnsiTheme="minorHAnsi" w:cstheme="minorHAnsi"/>
              <w:sz w:val="24"/>
            </w:rPr>
            <w:t>druga djelatnost</w:t>
          </w:r>
          <w:r>
            <w:rPr>
              <w:rFonts w:asciiTheme="minorHAnsi" w:hAnsiTheme="minorHAnsi" w:cstheme="minorHAnsi"/>
              <w:sz w:val="24"/>
            </w:rPr>
            <w:t xml:space="preserve">), nacrt u cjelini i dalje predstavlja prilično općenitu izjavu o načelima koja nisu prikladna za usmjeravanje ponašanja policijskih službenika u praksi. </w:t>
          </w:r>
          <w:r w:rsidR="001B367B">
            <w:rPr>
              <w:rFonts w:asciiTheme="minorHAnsi" w:hAnsiTheme="minorHAnsi" w:cstheme="minorHAnsi"/>
              <w:sz w:val="24"/>
            </w:rPr>
            <w:t>Nisu navedene d</w:t>
          </w:r>
          <w:r>
            <w:rPr>
              <w:rFonts w:asciiTheme="minorHAnsi" w:hAnsiTheme="minorHAnsi" w:cstheme="minorHAnsi"/>
              <w:sz w:val="24"/>
            </w:rPr>
            <w:t>efinicije, smjernice i primjeri</w:t>
          </w:r>
          <w:r>
            <w:rPr>
              <w:rStyle w:val="Referencafusnote"/>
              <w:rFonts w:asciiTheme="minorHAnsi" w:hAnsiTheme="minorHAnsi"/>
              <w:sz w:val="24"/>
            </w:rPr>
            <w:footnoteReference w:id="6"/>
          </w:r>
          <w:r>
            <w:rPr>
              <w:rFonts w:asciiTheme="minorHAnsi" w:hAnsiTheme="minorHAnsi" w:cstheme="minorHAnsi"/>
              <w:sz w:val="24"/>
            </w:rPr>
            <w:t>. Pozivnice, upo</w:t>
          </w:r>
          <w:r w:rsidR="00C2013E">
            <w:rPr>
              <w:rFonts w:asciiTheme="minorHAnsi" w:hAnsiTheme="minorHAnsi" w:cstheme="minorHAnsi"/>
              <w:sz w:val="24"/>
            </w:rPr>
            <w:t>ra</w:t>
          </w:r>
          <w:r>
            <w:rPr>
              <w:rFonts w:asciiTheme="minorHAnsi" w:hAnsiTheme="minorHAnsi" w:cstheme="minorHAnsi"/>
              <w:sz w:val="24"/>
            </w:rPr>
            <w:t>ba društvenih medija</w:t>
          </w:r>
          <w:r w:rsidR="00843F71">
            <w:rPr>
              <w:rFonts w:asciiTheme="minorHAnsi" w:hAnsiTheme="minorHAnsi" w:cstheme="minorHAnsi"/>
              <w:sz w:val="24"/>
            </w:rPr>
            <w:t xml:space="preserve"> i</w:t>
          </w:r>
          <w:r>
            <w:rPr>
              <w:rFonts w:asciiTheme="minorHAnsi" w:hAnsiTheme="minorHAnsi" w:cstheme="minorHAnsi"/>
              <w:sz w:val="24"/>
            </w:rPr>
            <w:t xml:space="preserve"> kontakti </w:t>
          </w:r>
          <w:r w:rsidR="00C2013E">
            <w:rPr>
              <w:rFonts w:asciiTheme="minorHAnsi" w:hAnsiTheme="minorHAnsi" w:cstheme="minorHAnsi"/>
              <w:sz w:val="24"/>
            </w:rPr>
            <w:t xml:space="preserve">s </w:t>
          </w:r>
          <w:r>
            <w:rPr>
              <w:rFonts w:asciiTheme="minorHAnsi" w:hAnsiTheme="minorHAnsi" w:cstheme="minorHAnsi"/>
              <w:sz w:val="24"/>
            </w:rPr>
            <w:t>treći</w:t>
          </w:r>
          <w:r w:rsidR="00C2013E">
            <w:rPr>
              <w:rFonts w:asciiTheme="minorHAnsi" w:hAnsiTheme="minorHAnsi" w:cstheme="minorHAnsi"/>
              <w:sz w:val="24"/>
            </w:rPr>
            <w:t>m</w:t>
          </w:r>
          <w:r>
            <w:rPr>
              <w:rFonts w:asciiTheme="minorHAnsi" w:hAnsiTheme="minorHAnsi" w:cstheme="minorHAnsi"/>
              <w:sz w:val="24"/>
            </w:rPr>
            <w:t xml:space="preserve"> strana</w:t>
          </w:r>
          <w:r w:rsidR="00C2013E">
            <w:rPr>
              <w:rFonts w:asciiTheme="minorHAnsi" w:hAnsiTheme="minorHAnsi" w:cstheme="minorHAnsi"/>
              <w:sz w:val="24"/>
            </w:rPr>
            <w:t>ma</w:t>
          </w:r>
          <w:r>
            <w:rPr>
              <w:rFonts w:asciiTheme="minorHAnsi" w:hAnsiTheme="minorHAnsi" w:cstheme="minorHAnsi"/>
              <w:sz w:val="24"/>
            </w:rPr>
            <w:t xml:space="preserve"> nisu obuhvaćeni. Procjena rizika </w:t>
          </w:r>
          <w:r w:rsidR="00C2013E">
            <w:t xml:space="preserve">i dalje treba razjasniti područja podložna korupciji </w:t>
          </w:r>
          <w:r>
            <w:rPr>
              <w:rFonts w:asciiTheme="minorHAnsi" w:hAnsiTheme="minorHAnsi" w:cstheme="minorHAnsi"/>
              <w:sz w:val="24"/>
            </w:rPr>
            <w:t xml:space="preserve">(usp. preporuku xii. </w:t>
          </w:r>
          <w:r w:rsidR="00C2013E">
            <w:rPr>
              <w:rFonts w:asciiTheme="minorHAnsi" w:hAnsiTheme="minorHAnsi" w:cstheme="minorHAnsi"/>
              <w:sz w:val="24"/>
            </w:rPr>
            <w:t>(</w:t>
          </w:r>
          <w:r>
            <w:rPr>
              <w:rFonts w:asciiTheme="minorHAnsi" w:hAnsiTheme="minorHAnsi" w:cstheme="minorHAnsi"/>
              <w:sz w:val="24"/>
            </w:rPr>
            <w:t>ii</w:t>
          </w:r>
          <w:r w:rsidR="00C2013E">
            <w:rPr>
              <w:rFonts w:asciiTheme="minorHAnsi" w:hAnsiTheme="minorHAnsi" w:cstheme="minorHAnsi"/>
              <w:sz w:val="24"/>
            </w:rPr>
            <w:t>)</w:t>
          </w:r>
          <w:r>
            <w:rPr>
              <w:rFonts w:asciiTheme="minorHAnsi" w:hAnsiTheme="minorHAnsi" w:cstheme="minorHAnsi"/>
              <w:sz w:val="24"/>
            </w:rPr>
            <w:t>)</w:t>
          </w:r>
          <w:r w:rsidR="00C2013E">
            <w:rPr>
              <w:rStyle w:val="Referencafusnote"/>
              <w:rFonts w:asciiTheme="minorHAnsi" w:hAnsiTheme="minorHAnsi" w:cstheme="minorHAnsi"/>
              <w:sz w:val="24"/>
            </w:rPr>
            <w:footnoteReference w:id="7"/>
          </w:r>
          <w:r>
            <w:rPr>
              <w:rFonts w:asciiTheme="minorHAnsi" w:hAnsiTheme="minorHAnsi" w:cstheme="minorHAnsi"/>
              <w:sz w:val="24"/>
            </w:rPr>
            <w:t xml:space="preserve"> </w:t>
          </w:r>
          <w:r>
            <w:t>te ih na odgovarajući način riješiti te objasniti korake koje treba poduzeti kako bi se izbjegle ili ublažile prijetnje</w:t>
          </w:r>
          <w:r w:rsidR="00871518">
            <w:t xml:space="preserve"> pojave</w:t>
          </w:r>
          <w:r>
            <w:t xml:space="preserve"> korupcij</w:t>
          </w:r>
          <w:r w:rsidR="00871518">
            <w:t>e</w:t>
          </w:r>
          <w:r>
            <w:t>.</w:t>
          </w:r>
        </w:p>
        <w:p w:rsidR="001A28AE" w:rsidRDefault="001A28AE">
          <w:pPr>
            <w:pStyle w:val="Odlomakpopisa"/>
            <w:rPr>
              <w:rFonts w:asciiTheme="minorHAnsi" w:hAnsiTheme="minorHAnsi" w:cstheme="minorHAnsi"/>
              <w:sz w:val="24"/>
              <w:u w:val="single"/>
            </w:rPr>
          </w:pPr>
        </w:p>
        <w:p w:rsidR="001A28AE" w:rsidRDefault="002D13F8">
          <w:pPr>
            <w:pStyle w:val="P68B1DB1-Odlomakpopisa15"/>
            <w:numPr>
              <w:ilvl w:val="0"/>
              <w:numId w:val="14"/>
            </w:numPr>
            <w:rPr>
              <w:rFonts w:eastAsia="Calibri"/>
            </w:rPr>
          </w:pPr>
          <w:r>
            <w:rPr>
              <w:u w:val="single"/>
            </w:rPr>
            <w:t>GRECO zaključuje da je preporuka xiii. djelomično provedena</w:t>
          </w:r>
          <w:r>
            <w:t xml:space="preserve">. </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tab/>
          </w:r>
          <w:r>
            <w:rPr>
              <w:b/>
            </w:rPr>
            <w:t>Preporuka xiv.</w:t>
          </w:r>
        </w:p>
        <w:p w:rsidR="001A28AE" w:rsidRDefault="001A28AE">
          <w:pPr>
            <w:keepNext/>
            <w:tabs>
              <w:tab w:val="left" w:pos="567"/>
            </w:tabs>
            <w:spacing w:after="0" w:line="240" w:lineRule="auto"/>
            <w:contextualSpacing/>
            <w:jc w:val="both"/>
            <w:rPr>
              <w:rFonts w:asciiTheme="minorHAnsi" w:hAnsiTheme="minorHAnsi" w:cstheme="minorHAnsi"/>
              <w:sz w:val="24"/>
            </w:rPr>
          </w:pPr>
        </w:p>
        <w:p w:rsidR="001A28AE" w:rsidRDefault="002D13F8">
          <w:pPr>
            <w:pStyle w:val="P68B1DB1-Normal16"/>
            <w:numPr>
              <w:ilvl w:val="0"/>
              <w:numId w:val="14"/>
            </w:numPr>
            <w:tabs>
              <w:tab w:val="left" w:pos="567"/>
            </w:tabs>
            <w:spacing w:after="0" w:line="240" w:lineRule="auto"/>
            <w:contextualSpacing/>
            <w:jc w:val="both"/>
          </w:pPr>
          <w:r>
            <w:t xml:space="preserve">GRECO je preporučio da se </w:t>
          </w:r>
          <w:r w:rsidR="004F389B">
            <w:t>znatno poboljša temeljno obrazovanje i</w:t>
          </w:r>
          <w:r w:rsidR="00C55789">
            <w:t xml:space="preserve"> </w:t>
          </w:r>
          <w:r>
            <w:t>stručno osposobljavanje</w:t>
          </w:r>
          <w:r w:rsidR="00C55789">
            <w:t xml:space="preserve"> i usavršavanje</w:t>
          </w:r>
          <w:r>
            <w:t xml:space="preserve"> policijskih službenika o pitanjima etike i integriteta, uzimajući u obzir specifičnost njihovih dužnosti i</w:t>
          </w:r>
          <w:r w:rsidR="00C55789">
            <w:t xml:space="preserve"> aspekata</w:t>
          </w:r>
          <w:r>
            <w:t xml:space="preserve"> ranjivosti, kako</w:t>
          </w:r>
          <w:r w:rsidR="00C22A60">
            <w:t xml:space="preserve"> će se predvidjeti</w:t>
          </w:r>
          <w:r>
            <w:t xml:space="preserve"> budućim kodeksom ponašanja ili etičkim kodeksom.</w:t>
          </w:r>
        </w:p>
        <w:p w:rsidR="001A28AE" w:rsidRDefault="001A28AE">
          <w:pPr>
            <w:spacing w:after="0" w:line="240" w:lineRule="auto"/>
            <w:contextualSpacing/>
            <w:jc w:val="both"/>
            <w:rPr>
              <w:rFonts w:asciiTheme="minorHAnsi" w:eastAsia="Times New Roman" w:hAnsiTheme="minorHAnsi" w:cstheme="minorHAnsi"/>
              <w:sz w:val="24"/>
              <w:u w:val="single"/>
            </w:rPr>
          </w:pPr>
        </w:p>
        <w:p w:rsidR="001A28AE" w:rsidRDefault="002D13F8">
          <w:pPr>
            <w:pStyle w:val="P68B1DB1-Normal17"/>
            <w:numPr>
              <w:ilvl w:val="0"/>
              <w:numId w:val="14"/>
            </w:numPr>
            <w:tabs>
              <w:tab w:val="left" w:pos="567"/>
            </w:tabs>
            <w:spacing w:after="0" w:line="240" w:lineRule="auto"/>
            <w:contextualSpacing/>
            <w:jc w:val="both"/>
          </w:pPr>
          <w:r>
            <w:rPr>
              <w:u w:val="single"/>
            </w:rPr>
            <w:lastRenderedPageBreak/>
            <w:t>Hrvatsk</w:t>
          </w:r>
          <w:r w:rsidR="00C55789">
            <w:rPr>
              <w:u w:val="single"/>
            </w:rPr>
            <w:t>e vlasti</w:t>
          </w:r>
          <w:r w:rsidR="00C55789" w:rsidRPr="00C55789">
            <w:t xml:space="preserve"> </w:t>
          </w:r>
          <w:r w:rsidR="009927F5" w:rsidRPr="009927F5">
            <w:t>izvijestile su</w:t>
          </w:r>
          <w:r>
            <w:t xml:space="preserve"> o sljedećim mjerama poduzetima radi usklađivanja s preporukom:</w:t>
          </w:r>
        </w:p>
        <w:p w:rsidR="001A28AE" w:rsidRDefault="001A28AE">
          <w:pPr>
            <w:pStyle w:val="Odlomakpopisa"/>
            <w:rPr>
              <w:rFonts w:asciiTheme="minorHAnsi" w:hAnsiTheme="minorHAnsi" w:cstheme="minorHAnsi"/>
              <w:sz w:val="24"/>
            </w:rPr>
          </w:pPr>
        </w:p>
        <w:p w:rsidR="001A28AE" w:rsidRDefault="00C22A60">
          <w:pPr>
            <w:pStyle w:val="P68B1DB1-Odlomakpopisa15"/>
            <w:numPr>
              <w:ilvl w:val="0"/>
              <w:numId w:val="24"/>
            </w:numPr>
            <w:tabs>
              <w:tab w:val="left" w:pos="567"/>
            </w:tabs>
            <w:contextualSpacing/>
          </w:pPr>
          <w:r>
            <w:t>Služba</w:t>
          </w:r>
          <w:r w:rsidR="002D13F8">
            <w:t xml:space="preserve"> za stručno usavršavanje i specijalizaciju </w:t>
          </w:r>
          <w:r w:rsidR="002D13F8">
            <w:rPr>
              <w:i/>
            </w:rPr>
            <w:t>Policijsk</w:t>
          </w:r>
          <w:r>
            <w:rPr>
              <w:i/>
            </w:rPr>
            <w:t>e</w:t>
          </w:r>
          <w:r w:rsidR="002D13F8">
            <w:rPr>
              <w:i/>
            </w:rPr>
            <w:t xml:space="preserve"> akademij</w:t>
          </w:r>
          <w:r>
            <w:rPr>
              <w:i/>
            </w:rPr>
            <w:t>e</w:t>
          </w:r>
          <w:r w:rsidR="002D13F8">
            <w:t xml:space="preserve"> uve</w:t>
          </w:r>
          <w:r>
            <w:t>la</w:t>
          </w:r>
          <w:r w:rsidR="002D13F8">
            <w:t xml:space="preserve"> je </w:t>
          </w:r>
          <w:r>
            <w:t>Profesionalnu</w:t>
          </w:r>
          <w:r w:rsidR="002D13F8">
            <w:t xml:space="preserve"> etiku kao obvezn</w:t>
          </w:r>
          <w:r w:rsidR="00AF19A0">
            <w:t xml:space="preserve">i seminar </w:t>
          </w:r>
          <w:r w:rsidR="002D13F8">
            <w:t>u</w:t>
          </w:r>
          <w:r w:rsidR="00AF19A0">
            <w:t xml:space="preserve"> svim programima stručnog osposobljavanja, usavršavanja i specijalizacije</w:t>
          </w:r>
          <w:r w:rsidR="002D13F8">
            <w:t xml:space="preserve"> policijskih službenika. Broj sati </w:t>
          </w:r>
          <w:r w:rsidR="009A1258">
            <w:t>seminara</w:t>
          </w:r>
          <w:r w:rsidR="00AF19A0">
            <w:t xml:space="preserve"> o</w:t>
          </w:r>
          <w:r w:rsidR="002D13F8">
            <w:t xml:space="preserve"> profesionalnoj etici određuje se</w:t>
          </w:r>
          <w:r w:rsidR="00CA2C1E">
            <w:t xml:space="preserve"> prema</w:t>
          </w:r>
          <w:r w:rsidR="002D13F8">
            <w:t xml:space="preserve"> trajanj</w:t>
          </w:r>
          <w:r w:rsidR="00CA2C1E">
            <w:t>u programa</w:t>
          </w:r>
          <w:r w:rsidR="002D13F8">
            <w:t>, njegov</w:t>
          </w:r>
          <w:r w:rsidR="00CA2C1E">
            <w:t>u</w:t>
          </w:r>
          <w:r w:rsidR="002D13F8">
            <w:t xml:space="preserve"> cilj</w:t>
          </w:r>
          <w:r w:rsidR="00CA2C1E">
            <w:t>u</w:t>
          </w:r>
          <w:r w:rsidR="002D13F8">
            <w:t>, očekivanim ishodima i kategorij</w:t>
          </w:r>
          <w:r w:rsidR="00CA2C1E">
            <w:t>i</w:t>
          </w:r>
          <w:r w:rsidR="002D13F8">
            <w:t xml:space="preserve"> polaznika. </w:t>
          </w:r>
          <w:r w:rsidR="009A1258">
            <w:t>Seminar</w:t>
          </w:r>
          <w:r w:rsidR="002D13F8">
            <w:t xml:space="preserve"> uključuje uvod u regulatorne akte, slučajeve</w:t>
          </w:r>
          <w:r w:rsidR="009A1258">
            <w:t xml:space="preserve"> iz prakse</w:t>
          </w:r>
          <w:r w:rsidR="002D13F8">
            <w:t xml:space="preserve"> (etičke dileme i primjere neetičkog ponašanja) i rasprave usmjerene na podizanje svijesti o tome koliko je važno da policijski službenici žive i rade u skladu s vrijednostima koje se smatraju standardom u relevantnim etičkim kodeksima (Etički kodeks državn</w:t>
          </w:r>
          <w:r w:rsidR="009A1258">
            <w:t>ih</w:t>
          </w:r>
          <w:r w:rsidR="002D13F8">
            <w:t xml:space="preserve"> službenik</w:t>
          </w:r>
          <w:r w:rsidR="009A1258">
            <w:t>a</w:t>
          </w:r>
          <w:r w:rsidR="002D13F8">
            <w:t xml:space="preserve"> i </w:t>
          </w:r>
          <w:r w:rsidR="009A1258">
            <w:t>E</w:t>
          </w:r>
          <w:r w:rsidR="002D13F8">
            <w:t>tički kodeks</w:t>
          </w:r>
          <w:r w:rsidR="009A1258" w:rsidRPr="009A1258">
            <w:t xml:space="preserve"> </w:t>
          </w:r>
          <w:r w:rsidR="009A1258">
            <w:t>policijskih službenika</w:t>
          </w:r>
          <w:r w:rsidR="002D13F8">
            <w:t>);</w:t>
          </w:r>
        </w:p>
        <w:p w:rsidR="001A28AE" w:rsidRDefault="002D13F8">
          <w:pPr>
            <w:pStyle w:val="P68B1DB1-Odlomakpopisa15"/>
            <w:numPr>
              <w:ilvl w:val="0"/>
              <w:numId w:val="24"/>
            </w:numPr>
            <w:tabs>
              <w:tab w:val="left" w:pos="567"/>
            </w:tabs>
            <w:contextualSpacing/>
          </w:pPr>
          <w:r>
            <w:t xml:space="preserve">sljedeći program stručnog usavršavanja policijskih službenika </w:t>
          </w:r>
          <w:r w:rsidR="00C34EDD">
            <w:t xml:space="preserve">koji provodi </w:t>
          </w:r>
          <w:r>
            <w:rPr>
              <w:i/>
            </w:rPr>
            <w:t>Policijsk</w:t>
          </w:r>
          <w:r w:rsidR="00C34EDD">
            <w:rPr>
              <w:i/>
            </w:rPr>
            <w:t>a</w:t>
          </w:r>
          <w:r>
            <w:rPr>
              <w:i/>
            </w:rPr>
            <w:t xml:space="preserve"> škol</w:t>
          </w:r>
          <w:r w:rsidR="00C34EDD">
            <w:rPr>
              <w:i/>
            </w:rPr>
            <w:t>a</w:t>
          </w:r>
          <w:r w:rsidR="009A1258">
            <w:rPr>
              <w:i/>
            </w:rPr>
            <w:t xml:space="preserve"> </w:t>
          </w:r>
          <w:r>
            <w:t xml:space="preserve">„Josip Jović” uključuje </w:t>
          </w:r>
          <w:r w:rsidR="00C34EDD">
            <w:t>edukaciju</w:t>
          </w:r>
          <w:r>
            <w:t xml:space="preserve"> o Ustavu Republike Hrvatske, pravu EU</w:t>
          </w:r>
          <w:r w:rsidR="00C34EDD">
            <w:t>-a</w:t>
          </w:r>
          <w:r>
            <w:t xml:space="preserve"> i ljudskim pravima, a </w:t>
          </w:r>
          <w:r w:rsidR="004458AB">
            <w:t>uključivat</w:t>
          </w:r>
          <w:r>
            <w:t xml:space="preserve"> će i teme integriteta, profesionalne etike i prevencije korupcije. U </w:t>
          </w:r>
          <w:r w:rsidR="00C34EDD">
            <w:t>okviru</w:t>
          </w:r>
          <w:r>
            <w:t xml:space="preserve"> 14-satnog tečaja o „Policijskim ovlastima i njihovoj uporabi”, izvješća zaprimljena od relevantnih institucija analizirat će se s obzirom na korupciju općenito, a posebno percepciju korupcije u Hrvatskoj;   </w:t>
          </w:r>
        </w:p>
        <w:p w:rsidR="001A28AE" w:rsidRDefault="002D13F8">
          <w:pPr>
            <w:pStyle w:val="P68B1DB1-Odlomakpopisa15"/>
            <w:numPr>
              <w:ilvl w:val="0"/>
              <w:numId w:val="24"/>
            </w:numPr>
            <w:tabs>
              <w:tab w:val="left" w:pos="567"/>
            </w:tabs>
            <w:contextualSpacing/>
          </w:pPr>
          <w:r>
            <w:t xml:space="preserve">program osposobljavanja </w:t>
          </w:r>
          <w:r w:rsidR="004458AB">
            <w:rPr>
              <w:i/>
            </w:rPr>
            <w:t>Visoke p</w:t>
          </w:r>
          <w:r>
            <w:rPr>
              <w:i/>
            </w:rPr>
            <w:t xml:space="preserve">olicijske </w:t>
          </w:r>
          <w:r w:rsidR="004458AB">
            <w:rPr>
              <w:i/>
            </w:rPr>
            <w:t>škol</w:t>
          </w:r>
          <w:r>
            <w:rPr>
              <w:i/>
            </w:rPr>
            <w:t>e</w:t>
          </w:r>
          <w:r>
            <w:t xml:space="preserve"> uključivat će obvezn</w:t>
          </w:r>
          <w:r w:rsidR="004458AB">
            <w:t>u</w:t>
          </w:r>
          <w:r>
            <w:t xml:space="preserve"> 30-satn</w:t>
          </w:r>
          <w:r w:rsidR="004458AB">
            <w:t>u</w:t>
          </w:r>
          <w:r>
            <w:t xml:space="preserve"> </w:t>
          </w:r>
          <w:r w:rsidR="004458AB">
            <w:t>edukaciju</w:t>
          </w:r>
          <w:r>
            <w:t xml:space="preserve"> o </w:t>
          </w:r>
          <w:r w:rsidR="00B5251D">
            <w:t>P</w:t>
          </w:r>
          <w:r>
            <w:t xml:space="preserve">olicijskoj etici (trenutačno </w:t>
          </w:r>
          <w:r w:rsidR="00B5251D">
            <w:t>nije obvezna</w:t>
          </w:r>
          <w:r>
            <w:t>);</w:t>
          </w:r>
          <w:r>
            <w:rPr>
              <w:color w:val="000000"/>
            </w:rPr>
            <w:t xml:space="preserve"> </w:t>
          </w:r>
        </w:p>
        <w:p w:rsidR="001A28AE" w:rsidRDefault="00B5251D">
          <w:pPr>
            <w:pStyle w:val="P68B1DB1-Odlomakpopisa15"/>
            <w:numPr>
              <w:ilvl w:val="0"/>
              <w:numId w:val="24"/>
            </w:numPr>
            <w:tabs>
              <w:tab w:val="left" w:pos="567"/>
            </w:tabs>
            <w:contextualSpacing/>
          </w:pPr>
          <w:r w:rsidRPr="00B5251D">
            <w:rPr>
              <w:color w:val="000000"/>
            </w:rPr>
            <w:t xml:space="preserve">Centar za obuku vodiča i dresuru službenih pasa </w:t>
          </w:r>
          <w:r w:rsidR="002D13F8">
            <w:t>u svoje je programe osposobljavanja uključio profesionalnu etiku;</w:t>
          </w:r>
        </w:p>
        <w:p w:rsidR="001A28AE" w:rsidRDefault="00B5251D">
          <w:pPr>
            <w:pStyle w:val="P68B1DB1-Odlomakpopisa15"/>
            <w:numPr>
              <w:ilvl w:val="0"/>
              <w:numId w:val="24"/>
            </w:numPr>
            <w:tabs>
              <w:tab w:val="left" w:pos="567"/>
            </w:tabs>
            <w:contextualSpacing/>
          </w:pPr>
          <w:r w:rsidRPr="00B5251D">
            <w:rPr>
              <w:color w:val="000000"/>
            </w:rPr>
            <w:t xml:space="preserve">Služba za razvoj policijskog obrazovanja i nakladničko-knjižničnu djelatnost </w:t>
          </w:r>
          <w:r w:rsidR="002D13F8">
            <w:t>Ministarstva unutarnjih poslova pruž</w:t>
          </w:r>
          <w:r>
            <w:t>a</w:t>
          </w:r>
          <w:r w:rsidR="002D13F8">
            <w:t xml:space="preserve">t će potporu drugim organizacijskim jedinicama Policijske akademije </w:t>
          </w:r>
          <w:r>
            <w:t>u</w:t>
          </w:r>
          <w:r w:rsidR="002D13F8">
            <w:t xml:space="preserve"> promicanj</w:t>
          </w:r>
          <w:r>
            <w:t>u</w:t>
          </w:r>
          <w:r w:rsidR="002D13F8">
            <w:t xml:space="preserve"> profesionalne etike putem e-obrazovanja, publikacija itd.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t>GRECO</w:t>
          </w:r>
          <w:r>
            <w:t xml:space="preserve"> prima na znanje </w:t>
          </w:r>
          <w:r w:rsidR="00C1585D">
            <w:t xml:space="preserve">dostavljeni </w:t>
          </w:r>
          <w:r>
            <w:t xml:space="preserve">popis mjera i </w:t>
          </w:r>
          <w:r w:rsidR="00C1585D">
            <w:t>zadovoljan</w:t>
          </w:r>
          <w:r>
            <w:t xml:space="preserve"> je </w:t>
          </w:r>
          <w:r w:rsidR="00C1585D">
            <w:t>što</w:t>
          </w:r>
          <w:r>
            <w:t xml:space="preserve"> su pitanja etike i integriteta </w:t>
          </w:r>
          <w:r w:rsidR="00C1585D">
            <w:t>uvrštena</w:t>
          </w:r>
          <w:r>
            <w:t xml:space="preserve"> kao obvezni predmet u različite faze </w:t>
          </w:r>
          <w:r w:rsidR="00186D60">
            <w:t>temeljnog</w:t>
          </w:r>
          <w:r>
            <w:t xml:space="preserve"> </w:t>
          </w:r>
          <w:r w:rsidR="00186D60">
            <w:t>obrazovanja</w:t>
          </w:r>
          <w:r>
            <w:t xml:space="preserve"> i </w:t>
          </w:r>
          <w:r w:rsidR="00C1585D">
            <w:t xml:space="preserve">stručnog </w:t>
          </w:r>
          <w:r>
            <w:t xml:space="preserve">osposobljavanja </w:t>
          </w:r>
          <w:r w:rsidR="00C1585D">
            <w:t xml:space="preserve">i usavršavanja </w:t>
          </w:r>
          <w:r w:rsidR="00186D60">
            <w:t>policijskih službenika</w:t>
          </w:r>
          <w:r>
            <w:t xml:space="preserve">. GRECO podsjeća da </w:t>
          </w:r>
          <w:r w:rsidR="00186D60">
            <w:t xml:space="preserve">se pri </w:t>
          </w:r>
          <w:r>
            <w:t>sv</w:t>
          </w:r>
          <w:r w:rsidR="00C1585D">
            <w:t>ako</w:t>
          </w:r>
          <w:r w:rsidR="00186D60">
            <w:t>m</w:t>
          </w:r>
          <w:r>
            <w:t xml:space="preserve"> takvo</w:t>
          </w:r>
          <w:r w:rsidR="00186D60">
            <w:t>m</w:t>
          </w:r>
          <w:r>
            <w:t xml:space="preserve"> osposobljavanje kao glavni referentni alat </w:t>
          </w:r>
          <w:r w:rsidR="00186D60">
            <w:t xml:space="preserve">treba </w:t>
          </w:r>
          <w:r w:rsidR="006C2EA1">
            <w:t>koristiti</w:t>
          </w:r>
          <w:r>
            <w:t xml:space="preserve"> revidirani </w:t>
          </w:r>
          <w:r w:rsidR="006C2EA1">
            <w:t>E</w:t>
          </w:r>
          <w:r>
            <w:t>tički kodeks policijsk</w:t>
          </w:r>
          <w:r w:rsidR="006C2EA1">
            <w:t>ih</w:t>
          </w:r>
          <w:r>
            <w:t xml:space="preserve"> službenik</w:t>
          </w:r>
          <w:r w:rsidR="006C2EA1">
            <w:t>a</w:t>
          </w:r>
          <w:r>
            <w:t xml:space="preserve"> (koji je trenutačno u izradi, usp. preporuku xiii.). U očekivanju daljnjeg napretka u provedbi preporuke xiii.</w:t>
          </w:r>
          <w:r w:rsidR="006C2EA1">
            <w:t>,</w:t>
          </w:r>
          <w:r>
            <w:t xml:space="preserve"> </w:t>
          </w:r>
          <w:r w:rsidR="006C2EA1">
            <w:t xml:space="preserve">ova </w:t>
          </w:r>
          <w:r>
            <w:t xml:space="preserve">preporuka nije u potpunosti provedena. </w:t>
          </w:r>
        </w:p>
        <w:p w:rsidR="001A28AE" w:rsidRDefault="001A28AE">
          <w:pPr>
            <w:pStyle w:val="question"/>
            <w:numPr>
              <w:ilvl w:val="0"/>
              <w:numId w:val="0"/>
            </w:numPr>
            <w:tabs>
              <w:tab w:val="left" w:pos="567"/>
            </w:tabs>
            <w:ind w:left="567"/>
            <w:contextualSpacing/>
            <w:rPr>
              <w:rFonts w:asciiTheme="minorHAnsi" w:hAnsiTheme="minorHAnsi" w:cstheme="minorHAnsi"/>
            </w:rPr>
          </w:pPr>
        </w:p>
        <w:p w:rsidR="001A28AE" w:rsidRDefault="002D13F8">
          <w:pPr>
            <w:pStyle w:val="P68B1DB1-question12"/>
            <w:numPr>
              <w:ilvl w:val="0"/>
              <w:numId w:val="14"/>
            </w:numPr>
            <w:tabs>
              <w:tab w:val="left" w:pos="567"/>
            </w:tabs>
            <w:contextualSpacing/>
            <w:rPr>
              <w:b/>
            </w:rPr>
          </w:pPr>
          <w:r>
            <w:rPr>
              <w:u w:val="single"/>
            </w:rPr>
            <w:t>GRECO zaključuje da je preporuka xiv</w:t>
          </w:r>
          <w:r w:rsidR="006C2EA1">
            <w:rPr>
              <w:u w:val="single"/>
            </w:rPr>
            <w:t>.</w:t>
          </w:r>
          <w:r>
            <w:rPr>
              <w:u w:val="single"/>
            </w:rPr>
            <w:t xml:space="preserve"> djelomično provedena</w:t>
          </w:r>
          <w:r>
            <w:t>.</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P68B1DB1-Normal10"/>
            <w:keepNext/>
            <w:tabs>
              <w:tab w:val="left" w:pos="567"/>
            </w:tabs>
            <w:spacing w:after="0" w:line="240" w:lineRule="auto"/>
            <w:contextualSpacing/>
            <w:jc w:val="both"/>
            <w:rPr>
              <w:b/>
            </w:rPr>
          </w:pPr>
          <w:r>
            <w:tab/>
          </w:r>
          <w:r>
            <w:rPr>
              <w:b/>
            </w:rPr>
            <w:t>Preporuka xv.</w:t>
          </w:r>
        </w:p>
        <w:p w:rsidR="001A28AE" w:rsidRDefault="001A28AE">
          <w:pPr>
            <w:pStyle w:val="Normalrappo"/>
            <w:keepNext/>
            <w:widowControl/>
            <w:tabs>
              <w:tab w:val="clear" w:pos="-720"/>
              <w:tab w:val="left" w:pos="567"/>
            </w:tabs>
            <w:suppressAutoHyphens w:val="0"/>
            <w:contextualSpacing/>
            <w:rPr>
              <w:rFonts w:asciiTheme="minorHAnsi" w:eastAsia="Calibri" w:hAnsiTheme="minorHAnsi" w:cstheme="minorHAnsi"/>
            </w:rPr>
          </w:pPr>
        </w:p>
        <w:p w:rsidR="001A28AE" w:rsidRDefault="002D13F8">
          <w:pPr>
            <w:pStyle w:val="P68B1DB1-Normal10"/>
            <w:numPr>
              <w:ilvl w:val="0"/>
              <w:numId w:val="14"/>
            </w:numPr>
            <w:tabs>
              <w:tab w:val="left" w:pos="567"/>
            </w:tabs>
            <w:spacing w:after="0" w:line="240" w:lineRule="auto"/>
            <w:contextualSpacing/>
            <w:jc w:val="both"/>
            <w:rPr>
              <w:i/>
            </w:rPr>
          </w:pPr>
          <w:r>
            <w:rPr>
              <w:i/>
            </w:rPr>
            <w:t>GRECO je preporučio da se istraže</w:t>
          </w:r>
          <w:r>
            <w:rPr>
              <w:b/>
            </w:rPr>
            <w:t xml:space="preserve"> </w:t>
          </w:r>
          <w:r>
            <w:rPr>
              <w:i/>
            </w:rPr>
            <w:t xml:space="preserve">mogućnosti za daljnje poboljšanje </w:t>
          </w:r>
          <w:r w:rsidR="000C4CA8">
            <w:rPr>
              <w:i/>
            </w:rPr>
            <w:t>postojeći</w:t>
          </w:r>
          <w:r>
            <w:rPr>
              <w:i/>
            </w:rPr>
            <w:t xml:space="preserve">h postupaka imenovanja i </w:t>
          </w:r>
          <w:r w:rsidR="000C4CA8">
            <w:rPr>
              <w:i/>
            </w:rPr>
            <w:t>napredovanja</w:t>
          </w:r>
          <w:r>
            <w:rPr>
              <w:i/>
            </w:rPr>
            <w:t xml:space="preserve"> u policij</w:t>
          </w:r>
          <w:r w:rsidR="000C4CA8">
            <w:rPr>
              <w:i/>
            </w:rPr>
            <w:t>i</w:t>
          </w:r>
          <w:r>
            <w:rPr>
              <w:i/>
            </w:rPr>
            <w:t>, s ciljem poboljšanja objektivnosti i transparentnosti odluka, posvećujući posebnu pozornost zastupljenosti žena u policiji na svim razinama</w:t>
          </w:r>
          <w:r>
            <w:rPr>
              <w:b/>
            </w:rPr>
            <w:t>.</w:t>
          </w:r>
        </w:p>
        <w:p w:rsidR="001A28AE" w:rsidRDefault="001A28AE">
          <w:pPr>
            <w:spacing w:after="0" w:line="240" w:lineRule="auto"/>
            <w:ind w:left="567"/>
            <w:contextualSpacing/>
            <w:jc w:val="both"/>
            <w:rPr>
              <w:rFonts w:asciiTheme="minorHAnsi" w:hAnsiTheme="minorHAnsi" w:cstheme="minorHAnsi"/>
              <w:i/>
              <w:sz w:val="24"/>
            </w:rPr>
          </w:pPr>
        </w:p>
        <w:p w:rsidR="001A28AE" w:rsidRDefault="002D13F8">
          <w:pPr>
            <w:pStyle w:val="P68B1DB1-Normal18"/>
            <w:numPr>
              <w:ilvl w:val="0"/>
              <w:numId w:val="14"/>
            </w:numPr>
            <w:tabs>
              <w:tab w:val="left" w:pos="567"/>
            </w:tabs>
            <w:spacing w:after="0" w:line="240" w:lineRule="auto"/>
            <w:contextualSpacing/>
            <w:jc w:val="both"/>
            <w:rPr>
              <w:rFonts w:asciiTheme="minorHAnsi" w:hAnsiTheme="minorHAnsi" w:cstheme="minorHAnsi"/>
              <w:i/>
            </w:rPr>
          </w:pPr>
          <w:r>
            <w:rPr>
              <w:rFonts w:asciiTheme="minorHAnsi" w:eastAsia="Times New Roman" w:hAnsiTheme="minorHAnsi" w:cstheme="minorHAnsi"/>
              <w:u w:val="single"/>
            </w:rPr>
            <w:t>Hrvatsk</w:t>
          </w:r>
          <w:r w:rsidR="000C4CA8">
            <w:rPr>
              <w:rFonts w:asciiTheme="minorHAnsi" w:eastAsia="Times New Roman" w:hAnsiTheme="minorHAnsi" w:cstheme="minorHAnsi"/>
              <w:u w:val="single"/>
            </w:rPr>
            <w:t>e</w:t>
          </w:r>
          <w:r>
            <w:rPr>
              <w:rFonts w:asciiTheme="minorHAnsi" w:eastAsia="Times New Roman" w:hAnsiTheme="minorHAnsi" w:cstheme="minorHAnsi"/>
              <w:u w:val="single"/>
            </w:rPr>
            <w:t xml:space="preserve"> </w:t>
          </w:r>
          <w:r w:rsidR="000C4CA8">
            <w:rPr>
              <w:rFonts w:asciiTheme="minorHAnsi" w:eastAsia="Times New Roman" w:hAnsiTheme="minorHAnsi" w:cstheme="minorHAnsi"/>
              <w:u w:val="single"/>
            </w:rPr>
            <w:t>vlasti</w:t>
          </w:r>
          <w:r>
            <w:rPr>
              <w:rFonts w:asciiTheme="minorHAnsi" w:hAnsiTheme="minorHAnsi" w:cstheme="minorHAnsi"/>
            </w:rPr>
            <w:t xml:space="preserve"> podsjećaju na postupke imenovanja/promicanja/</w:t>
          </w:r>
          <w:r w:rsidR="00CA5BA0">
            <w:rPr>
              <w:rFonts w:asciiTheme="minorHAnsi" w:hAnsiTheme="minorHAnsi" w:cstheme="minorHAnsi"/>
            </w:rPr>
            <w:t>razrješenja</w:t>
          </w:r>
          <w:r>
            <w:rPr>
              <w:rFonts w:asciiTheme="minorHAnsi" w:hAnsiTheme="minorHAnsi" w:cstheme="minorHAnsi"/>
            </w:rPr>
            <w:t xml:space="preserve"> viših policijskih službenika i policijskih službenika, koji su definirani Zakonom o policiji (</w:t>
          </w:r>
          <w:r w:rsidR="00CA5BA0">
            <w:rPr>
              <w:rFonts w:asciiTheme="minorHAnsi" w:hAnsiTheme="minorHAnsi" w:cstheme="minorHAnsi"/>
            </w:rPr>
            <w:t>G</w:t>
          </w:r>
          <w:r>
            <w:rPr>
              <w:rFonts w:asciiTheme="minorHAnsi" w:hAnsiTheme="minorHAnsi" w:cstheme="minorHAnsi"/>
            </w:rPr>
            <w:t xml:space="preserve">lava </w:t>
          </w:r>
          <w:r>
            <w:rPr>
              <w:rFonts w:asciiTheme="minorHAnsi" w:hAnsiTheme="minorHAnsi" w:cstheme="minorHAnsi"/>
            </w:rPr>
            <w:lastRenderedPageBreak/>
            <w:t xml:space="preserve">9.). </w:t>
          </w:r>
          <w:r w:rsidR="00CA5BA0">
            <w:rPr>
              <w:rFonts w:asciiTheme="minorHAnsi" w:hAnsiTheme="minorHAnsi" w:cstheme="minorHAnsi"/>
            </w:rPr>
            <w:t>O</w:t>
          </w:r>
          <w:r>
            <w:rPr>
              <w:rFonts w:asciiTheme="minorHAnsi" w:hAnsiTheme="minorHAnsi" w:cstheme="minorHAnsi"/>
            </w:rPr>
            <w:t>bjašnjavaju i postup</w:t>
          </w:r>
          <w:r w:rsidR="00CA5BA0">
            <w:rPr>
              <w:rFonts w:asciiTheme="minorHAnsi" w:hAnsiTheme="minorHAnsi" w:cstheme="minorHAnsi"/>
            </w:rPr>
            <w:t>ke</w:t>
          </w:r>
          <w:r>
            <w:rPr>
              <w:rFonts w:asciiTheme="minorHAnsi" w:hAnsiTheme="minorHAnsi" w:cstheme="minorHAnsi"/>
            </w:rPr>
            <w:t xml:space="preserve"> za osporavanje zakonitosti imenovanja, u konačnici </w:t>
          </w:r>
          <w:r w:rsidR="00555B42">
            <w:rPr>
              <w:rFonts w:asciiTheme="minorHAnsi" w:hAnsiTheme="minorHAnsi" w:cstheme="minorHAnsi"/>
            </w:rPr>
            <w:t>na</w:t>
          </w:r>
          <w:r>
            <w:rPr>
              <w:rFonts w:asciiTheme="minorHAnsi" w:hAnsiTheme="minorHAnsi" w:cstheme="minorHAnsi"/>
            </w:rPr>
            <w:t xml:space="preserve"> </w:t>
          </w:r>
          <w:r w:rsidR="00555B42">
            <w:rPr>
              <w:rFonts w:asciiTheme="minorHAnsi" w:hAnsiTheme="minorHAnsi" w:cstheme="minorHAnsi"/>
            </w:rPr>
            <w:t>U</w:t>
          </w:r>
          <w:r>
            <w:rPr>
              <w:rFonts w:asciiTheme="minorHAnsi" w:hAnsiTheme="minorHAnsi" w:cstheme="minorHAnsi"/>
            </w:rPr>
            <w:t>pravno</w:t>
          </w:r>
          <w:r w:rsidR="00555B42">
            <w:rPr>
              <w:rFonts w:asciiTheme="minorHAnsi" w:hAnsiTheme="minorHAnsi" w:cstheme="minorHAnsi"/>
            </w:rPr>
            <w:t>m</w:t>
          </w:r>
          <w:r>
            <w:rPr>
              <w:rFonts w:asciiTheme="minorHAnsi" w:hAnsiTheme="minorHAnsi" w:cstheme="minorHAnsi"/>
            </w:rPr>
            <w:t xml:space="preserve"> sud</w:t>
          </w:r>
          <w:r w:rsidR="00555B42">
            <w:rPr>
              <w:rFonts w:asciiTheme="minorHAnsi" w:hAnsiTheme="minorHAnsi" w:cstheme="minorHAnsi"/>
            </w:rPr>
            <w:t>u</w:t>
          </w:r>
          <w:r>
            <w:rPr>
              <w:rFonts w:asciiTheme="minorHAnsi" w:hAnsiTheme="minorHAnsi" w:cstheme="minorHAnsi"/>
            </w:rPr>
            <w:t>.</w:t>
          </w:r>
        </w:p>
        <w:p w:rsidR="001A28AE" w:rsidRDefault="002D13F8">
          <w:pPr>
            <w:pStyle w:val="P68B1DB1-Normal10"/>
            <w:tabs>
              <w:tab w:val="left" w:pos="567"/>
            </w:tabs>
            <w:spacing w:after="0" w:line="240" w:lineRule="auto"/>
            <w:contextualSpacing/>
            <w:jc w:val="both"/>
            <w:rPr>
              <w:i/>
            </w:rPr>
          </w:pPr>
          <w:r>
            <w:t xml:space="preserve"> </w:t>
          </w:r>
        </w:p>
        <w:p w:rsidR="001A28AE" w:rsidRDefault="00D268C1">
          <w:pPr>
            <w:pStyle w:val="P68B1DB1-Odlomakpopisa15"/>
            <w:numPr>
              <w:ilvl w:val="0"/>
              <w:numId w:val="14"/>
            </w:numPr>
          </w:pPr>
          <w:r w:rsidRPr="00D268C1">
            <w:t>Nadležna tijela</w:t>
          </w:r>
          <w:r w:rsidR="002D13F8">
            <w:t xml:space="preserve"> navode i da je u tijeku izrada nove uredbe o unutarnj</w:t>
          </w:r>
          <w:r w:rsidR="00555B42">
            <w:t>em</w:t>
          </w:r>
          <w:r w:rsidR="002D13F8">
            <w:t xml:space="preserve"> </w:t>
          </w:r>
          <w:r w:rsidR="00555B42">
            <w:t>ustrojstvu</w:t>
          </w:r>
          <w:r w:rsidR="002D13F8">
            <w:t xml:space="preserve"> Ministarstva unutarnjih poslova. Njime se predviđa znatno smanjenje </w:t>
          </w:r>
          <w:r w:rsidR="00153173">
            <w:t>okvir</w:t>
          </w:r>
          <w:r w:rsidR="002D13F8">
            <w:t xml:space="preserve">nog broja državnih službenika i zaposlenika u </w:t>
          </w:r>
          <w:r w:rsidR="00153173">
            <w:t>ustrojstvenim</w:t>
          </w:r>
          <w:r w:rsidR="002D13F8">
            <w:t xml:space="preserve"> jedinicama Ministarstva. Nakon donošenja ove uredbe, </w:t>
          </w:r>
          <w:r w:rsidR="00B65E10">
            <w:t>slobodna</w:t>
          </w:r>
          <w:r w:rsidR="002D13F8">
            <w:t xml:space="preserve"> radna mjesta </w:t>
          </w:r>
          <w:r w:rsidR="00D85E40">
            <w:t>p</w:t>
          </w:r>
          <w:r w:rsidR="002D13F8">
            <w:t>olicijsk</w:t>
          </w:r>
          <w:r w:rsidR="00D85E40">
            <w:t>ih</w:t>
          </w:r>
          <w:r w:rsidR="002D13F8">
            <w:t xml:space="preserve"> službenik</w:t>
          </w:r>
          <w:r w:rsidR="00D85E40">
            <w:t>a</w:t>
          </w:r>
          <w:r w:rsidR="002D13F8">
            <w:t xml:space="preserve"> objavit će se u skladu s</w:t>
          </w:r>
          <w:r w:rsidR="00D85E40">
            <w:t>a</w:t>
          </w:r>
          <w:r w:rsidR="002D13F8">
            <w:t xml:space="preserve"> zahtjevima </w:t>
          </w:r>
          <w:r w:rsidR="00D85E40">
            <w:t>ustrojstvenih</w:t>
          </w:r>
          <w:r w:rsidR="002D13F8">
            <w:t xml:space="preserve"> jedinica i stvarnim potrebama. Odjeljak „Ljudski </w:t>
          </w:r>
          <w:r w:rsidR="00B65E10">
            <w:t>potencijali</w:t>
          </w:r>
          <w:r w:rsidR="002D13F8">
            <w:t xml:space="preserve">” postojećeg informacijskog sustava Ministarstva prilagođava se kako bi odražavao te promjene i </w:t>
          </w:r>
          <w:r w:rsidR="00B65E10">
            <w:t xml:space="preserve">kako bi se </w:t>
          </w:r>
          <w:r w:rsidR="002D13F8">
            <w:t>poboljšao i modernizirao postupak tako da svi policijski službenici u svakom trenutku mogu dobiti informacije o svim slobodnim radnim mjestima, uključujući više položaje koj</w:t>
          </w:r>
          <w:r w:rsidR="00B65E10">
            <w:t>i</w:t>
          </w:r>
          <w:r w:rsidR="002D13F8">
            <w:t xml:space="preserve"> se ne popunjavaju </w:t>
          </w:r>
          <w:r w:rsidR="000B3E05">
            <w:t xml:space="preserve">putem </w:t>
          </w:r>
          <w:r w:rsidR="002D13F8">
            <w:t>interni</w:t>
          </w:r>
          <w:r w:rsidR="000B3E05">
            <w:t>h</w:t>
          </w:r>
          <w:r w:rsidR="002D13F8">
            <w:t xml:space="preserve"> oglas</w:t>
          </w:r>
          <w:r w:rsidR="000B3E05">
            <w:t>a</w:t>
          </w:r>
          <w:r w:rsidR="002D13F8">
            <w:t>.</w:t>
          </w:r>
        </w:p>
        <w:p w:rsidR="001A28AE" w:rsidRDefault="001A28AE">
          <w:pPr>
            <w:pStyle w:val="Odlomakpopisa"/>
            <w:rPr>
              <w:rFonts w:asciiTheme="minorHAnsi" w:hAnsiTheme="minorHAnsi" w:cstheme="minorHAnsi"/>
              <w:sz w:val="24"/>
            </w:rPr>
          </w:pPr>
        </w:p>
        <w:p w:rsidR="001A28AE" w:rsidRDefault="002D13F8">
          <w:pPr>
            <w:pStyle w:val="P68B1DB1-Odlomakpopisa15"/>
            <w:numPr>
              <w:ilvl w:val="0"/>
              <w:numId w:val="14"/>
            </w:numPr>
          </w:pPr>
          <w:r>
            <w:t>Kad je riječ o zastupljenosti žena u policij</w:t>
          </w:r>
          <w:r w:rsidR="003C0403">
            <w:t>i</w:t>
          </w:r>
          <w:r>
            <w:t xml:space="preserve">, prema navodima </w:t>
          </w:r>
          <w:r w:rsidR="00D268C1" w:rsidRPr="00D268C1">
            <w:t>nadležn</w:t>
          </w:r>
          <w:r w:rsidR="00D268C1">
            <w:t>ih</w:t>
          </w:r>
          <w:r w:rsidR="00D268C1" w:rsidRPr="00D268C1">
            <w:t xml:space="preserve"> tijela</w:t>
          </w:r>
          <w:r>
            <w:t xml:space="preserve">, tijekom posljednjih nekoliko godina </w:t>
          </w:r>
          <w:r w:rsidR="003C0403">
            <w:t>u stalnom je porastu</w:t>
          </w:r>
          <w:r>
            <w:t xml:space="preserve">. Trenutačno, od ukupnog broja policijskih službenika, 19,85 % čine žene, dok su 2019. žene činile 19 % ukupnog broja zaposlenih. Dodatno se istražuju mogućnosti za daljnje poboljšanje trenutačnih postupaka imenovanja i </w:t>
          </w:r>
          <w:r w:rsidR="00B059DF">
            <w:t>napredovanja</w:t>
          </w:r>
          <w:r>
            <w:t xml:space="preserve"> u policiji, uključujući zastupljenost žena.</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question"/>
            <w:numPr>
              <w:ilvl w:val="0"/>
              <w:numId w:val="14"/>
            </w:numPr>
            <w:tabs>
              <w:tab w:val="left" w:pos="567"/>
            </w:tabs>
            <w:contextualSpacing/>
            <w:rPr>
              <w:rFonts w:asciiTheme="minorHAnsi" w:hAnsiTheme="minorHAnsi" w:cstheme="minorHAnsi"/>
            </w:rPr>
          </w:pPr>
          <w:r>
            <w:rPr>
              <w:rFonts w:asciiTheme="minorHAnsi" w:hAnsiTheme="minorHAnsi" w:cstheme="minorHAnsi"/>
              <w:u w:val="single"/>
            </w:rPr>
            <w:t>GRECO</w:t>
          </w:r>
          <w:r>
            <w:rPr>
              <w:rFonts w:asciiTheme="minorHAnsi" w:hAnsiTheme="minorHAnsi" w:cstheme="minorHAnsi"/>
            </w:rPr>
            <w:t xml:space="preserve"> prima na znanje dostavljene informacije. Kad je riječ o postupcima imenovanja i </w:t>
          </w:r>
          <w:r w:rsidR="00B73871">
            <w:rPr>
              <w:rFonts w:asciiTheme="minorHAnsi" w:hAnsiTheme="minorHAnsi" w:cstheme="minorHAnsi"/>
            </w:rPr>
            <w:t>napredovanj</w:t>
          </w:r>
          <w:r>
            <w:rPr>
              <w:rFonts w:asciiTheme="minorHAnsi" w:hAnsiTheme="minorHAnsi" w:cstheme="minorHAnsi"/>
            </w:rPr>
            <w:t xml:space="preserve">a u policiji, čini se da nisu poduzete nikakve nove mjere za rješavanje problema nedostatka objektivnosti i transparentnosti, među ostalim u pogledu imenovanja glavnog </w:t>
          </w:r>
          <w:r w:rsidR="00B73871">
            <w:rPr>
              <w:rFonts w:asciiTheme="minorHAnsi" w:hAnsiTheme="minorHAnsi" w:cstheme="minorHAnsi"/>
            </w:rPr>
            <w:t>ravnatelja</w:t>
          </w:r>
          <w:r>
            <w:rPr>
              <w:rFonts w:asciiTheme="minorHAnsi" w:hAnsiTheme="minorHAnsi" w:cstheme="minorHAnsi"/>
            </w:rPr>
            <w:t>, njegova zamjenika i pomoćnika</w:t>
          </w:r>
          <w:r>
            <w:rPr>
              <w:rStyle w:val="Referencafusnote"/>
              <w:rFonts w:asciiTheme="minorHAnsi" w:hAnsiTheme="minorHAnsi" w:cstheme="minorHAnsi"/>
            </w:rPr>
            <w:footnoteReference w:id="8"/>
          </w:r>
          <w:r>
            <w:rPr>
              <w:rFonts w:asciiTheme="minorHAnsi" w:hAnsiTheme="minorHAnsi" w:cstheme="minorHAnsi"/>
            </w:rPr>
            <w:t>.  Potrebno je vidjeti i hoće li se nacrtom Uredbe o unutarnj</w:t>
          </w:r>
          <w:r w:rsidR="00B73871">
            <w:rPr>
              <w:rFonts w:asciiTheme="minorHAnsi" w:hAnsiTheme="minorHAnsi" w:cstheme="minorHAnsi"/>
            </w:rPr>
            <w:t>em</w:t>
          </w:r>
          <w:r>
            <w:rPr>
              <w:rFonts w:asciiTheme="minorHAnsi" w:hAnsiTheme="minorHAnsi" w:cstheme="minorHAnsi"/>
            </w:rPr>
            <w:t xml:space="preserve"> </w:t>
          </w:r>
          <w:r w:rsidR="00B73871">
            <w:rPr>
              <w:rFonts w:asciiTheme="minorHAnsi" w:hAnsiTheme="minorHAnsi" w:cstheme="minorHAnsi"/>
            </w:rPr>
            <w:t>ustrojstvu</w:t>
          </w:r>
          <w:r>
            <w:rPr>
              <w:rFonts w:asciiTheme="minorHAnsi" w:hAnsiTheme="minorHAnsi" w:cstheme="minorHAnsi"/>
            </w:rPr>
            <w:t xml:space="preserve"> Ministarstva unutarnjih poslova, nakon što se </w:t>
          </w:r>
          <w:r w:rsidR="0044628A">
            <w:rPr>
              <w:rFonts w:asciiTheme="minorHAnsi" w:hAnsiTheme="minorHAnsi" w:cstheme="minorHAnsi"/>
            </w:rPr>
            <w:t>usvoji</w:t>
          </w:r>
          <w:r>
            <w:rPr>
              <w:rFonts w:asciiTheme="minorHAnsi" w:hAnsiTheme="minorHAnsi" w:cstheme="minorHAnsi"/>
            </w:rPr>
            <w:t xml:space="preserve">, pridonijeti rješavanju problema na kojima se temelji </w:t>
          </w:r>
          <w:r w:rsidR="0044628A">
            <w:rPr>
              <w:rFonts w:asciiTheme="minorHAnsi" w:hAnsiTheme="minorHAnsi" w:cstheme="minorHAnsi"/>
            </w:rPr>
            <w:t>ova</w:t>
          </w:r>
          <w:r>
            <w:rPr>
              <w:rFonts w:asciiTheme="minorHAnsi" w:hAnsiTheme="minorHAnsi" w:cstheme="minorHAnsi"/>
            </w:rPr>
            <w:t xml:space="preserve"> preporuka. Kad je riječ o broju žena u policiji, GRECO </w:t>
          </w:r>
          <w:r w:rsidR="0044628A">
            <w:rPr>
              <w:rFonts w:asciiTheme="minorHAnsi" w:hAnsiTheme="minorHAnsi" w:cstheme="minorHAnsi"/>
            </w:rPr>
            <w:t>primjećuje</w:t>
          </w:r>
          <w:r>
            <w:rPr>
              <w:rFonts w:asciiTheme="minorHAnsi" w:hAnsiTheme="minorHAnsi" w:cstheme="minorHAnsi"/>
            </w:rPr>
            <w:t xml:space="preserve"> da je u sporom porastu, no ne čini se da je proveden</w:t>
          </w:r>
          <w:r w:rsidR="0044628A">
            <w:rPr>
              <w:rFonts w:asciiTheme="minorHAnsi" w:hAnsiTheme="minorHAnsi" w:cstheme="minorHAnsi"/>
            </w:rPr>
            <w:t xml:space="preserve">o preispitivanje </w:t>
          </w:r>
          <w:r>
            <w:rPr>
              <w:rFonts w:asciiTheme="minorHAnsi" w:hAnsiTheme="minorHAnsi" w:cstheme="minorHAnsi"/>
            </w:rPr>
            <w:t>kako bi se razmotrile mogućnosti za poboljšanje zastupljenosti žena u policiji na svim razinama</w:t>
          </w:r>
          <w:r>
            <w:rPr>
              <w:rStyle w:val="Referencafusnote"/>
              <w:rFonts w:asciiTheme="minorHAnsi" w:hAnsiTheme="minorHAnsi" w:cstheme="minorHAnsi"/>
            </w:rPr>
            <w:footnoteReference w:id="9"/>
          </w:r>
          <w:r>
            <w:rPr>
              <w:rFonts w:asciiTheme="minorHAnsi" w:hAnsiTheme="minorHAnsi" w:cstheme="minorHAnsi"/>
            </w:rPr>
            <w:t xml:space="preserve">.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4"/>
            <w:numPr>
              <w:ilvl w:val="0"/>
              <w:numId w:val="14"/>
            </w:numPr>
            <w:tabs>
              <w:tab w:val="left" w:pos="567"/>
            </w:tabs>
            <w:contextualSpacing/>
            <w:rPr>
              <w:b/>
            </w:rPr>
          </w:pPr>
          <w:r>
            <w:t>GRECO zaključuje da preporuka xv</w:t>
          </w:r>
          <w:r w:rsidR="0044628A">
            <w:t>.</w:t>
          </w:r>
          <w:r>
            <w:t xml:space="preserve"> nije provedena.</w:t>
          </w:r>
        </w:p>
        <w:p w:rsidR="001A28AE" w:rsidRDefault="001A28AE">
          <w:pPr>
            <w:pStyle w:val="Odlomakpopisa"/>
            <w:rPr>
              <w:rFonts w:asciiTheme="minorHAnsi" w:hAnsiTheme="minorHAnsi" w:cstheme="minorHAnsi"/>
              <w:b/>
              <w:sz w:val="24"/>
            </w:rPr>
          </w:pPr>
        </w:p>
        <w:p w:rsidR="001A28AE" w:rsidRDefault="002D13F8">
          <w:pPr>
            <w:pStyle w:val="P68B1DB1-Normal10"/>
            <w:keepNext/>
            <w:tabs>
              <w:tab w:val="left" w:pos="567"/>
            </w:tabs>
            <w:spacing w:after="0" w:line="240" w:lineRule="auto"/>
            <w:contextualSpacing/>
            <w:jc w:val="both"/>
            <w:rPr>
              <w:b/>
            </w:rPr>
          </w:pPr>
          <w:r>
            <w:tab/>
          </w:r>
          <w:r>
            <w:rPr>
              <w:b/>
            </w:rPr>
            <w:t>Preporuka xvi.</w:t>
          </w:r>
        </w:p>
        <w:p w:rsidR="001A28AE" w:rsidRDefault="001A28AE">
          <w:pPr>
            <w:pStyle w:val="Odlomakpopisa"/>
            <w:ind w:left="142"/>
            <w:rPr>
              <w:rFonts w:asciiTheme="minorHAnsi" w:hAnsiTheme="minorHAnsi" w:cstheme="minorHAnsi"/>
              <w:b/>
              <w:sz w:val="24"/>
            </w:rPr>
          </w:pPr>
        </w:p>
        <w:p w:rsidR="001A28AE" w:rsidRDefault="002D13F8">
          <w:pPr>
            <w:pStyle w:val="P68B1DB1-question13"/>
            <w:numPr>
              <w:ilvl w:val="0"/>
              <w:numId w:val="14"/>
            </w:numPr>
            <w:tabs>
              <w:tab w:val="left" w:pos="567"/>
            </w:tabs>
            <w:contextualSpacing/>
          </w:pPr>
          <w:r>
            <w:t xml:space="preserve">GRECO je preporučio da se provede studija o </w:t>
          </w:r>
          <w:r w:rsidR="002568BC">
            <w:t>djelatnostima</w:t>
          </w:r>
          <w:r>
            <w:t xml:space="preserve"> policijskih službenika nakon </w:t>
          </w:r>
          <w:r w:rsidR="00AA336C" w:rsidRPr="00AA336C">
            <w:t>napuštanja policijske službe</w:t>
          </w:r>
          <w:r>
            <w:t xml:space="preserve"> te da se, ako je potrebno s obzirom na rezultate te studije, donesu pravila kako bi se osigurala transparentnost i ograničili rizici </w:t>
          </w:r>
          <w:r w:rsidR="002568BC">
            <w:t xml:space="preserve">za </w:t>
          </w:r>
          <w:r>
            <w:t>sukob interesa.</w:t>
          </w:r>
        </w:p>
        <w:p w:rsidR="001A28AE" w:rsidRDefault="001A28AE">
          <w:pPr>
            <w:pStyle w:val="question"/>
            <w:numPr>
              <w:ilvl w:val="0"/>
              <w:numId w:val="0"/>
            </w:numPr>
            <w:ind w:left="567"/>
            <w:contextualSpacing/>
            <w:rPr>
              <w:rFonts w:asciiTheme="minorHAnsi" w:hAnsiTheme="minorHAnsi" w:cstheme="minorHAnsi"/>
              <w:i/>
            </w:rPr>
          </w:pPr>
        </w:p>
        <w:p w:rsidR="001A28AE" w:rsidRDefault="002D13F8">
          <w:pPr>
            <w:pStyle w:val="P68B1DB1-Normal18"/>
            <w:numPr>
              <w:ilvl w:val="0"/>
              <w:numId w:val="14"/>
            </w:numPr>
            <w:tabs>
              <w:tab w:val="left" w:pos="567"/>
            </w:tabs>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u w:val="single"/>
            </w:rPr>
            <w:t>Hrvatsk</w:t>
          </w:r>
          <w:r w:rsidR="00AA336C">
            <w:rPr>
              <w:rFonts w:asciiTheme="minorHAnsi" w:eastAsia="Times New Roman" w:hAnsiTheme="minorHAnsi" w:cstheme="minorHAnsi"/>
              <w:u w:val="single"/>
            </w:rPr>
            <w:t>e</w:t>
          </w:r>
          <w:r>
            <w:rPr>
              <w:rFonts w:asciiTheme="minorHAnsi" w:eastAsia="Times New Roman" w:hAnsiTheme="minorHAnsi" w:cstheme="minorHAnsi"/>
              <w:u w:val="single"/>
            </w:rPr>
            <w:t xml:space="preserve"> </w:t>
          </w:r>
          <w:r w:rsidR="00AA336C">
            <w:rPr>
              <w:rFonts w:asciiTheme="minorHAnsi" w:eastAsia="Times New Roman" w:hAnsiTheme="minorHAnsi" w:cstheme="minorHAnsi"/>
              <w:u w:val="single"/>
            </w:rPr>
            <w:t>vlasti</w:t>
          </w:r>
          <w:r w:rsidRPr="00AA336C">
            <w:rPr>
              <w:rFonts w:asciiTheme="minorHAnsi" w:eastAsia="Times New Roman" w:hAnsiTheme="minorHAnsi" w:cstheme="minorHAnsi"/>
            </w:rPr>
            <w:t xml:space="preserve"> izvijestil</w:t>
          </w:r>
          <w:r w:rsidR="00AA336C">
            <w:rPr>
              <w:rFonts w:asciiTheme="minorHAnsi" w:eastAsia="Times New Roman" w:hAnsiTheme="minorHAnsi" w:cstheme="minorHAnsi"/>
            </w:rPr>
            <w:t>e</w:t>
          </w:r>
          <w:r>
            <w:rPr>
              <w:rFonts w:asciiTheme="minorHAnsi" w:hAnsiTheme="minorHAnsi" w:cstheme="minorHAnsi"/>
              <w:color w:val="000000"/>
            </w:rPr>
            <w:t xml:space="preserve"> su da je </w:t>
          </w:r>
          <w:r w:rsidR="00AA336C">
            <w:rPr>
              <w:rFonts w:asciiTheme="minorHAnsi" w:hAnsiTheme="minorHAnsi" w:cstheme="minorHAnsi"/>
              <w:color w:val="000000"/>
            </w:rPr>
            <w:t>Visoka policijska škola</w:t>
          </w:r>
          <w:r>
            <w:rPr>
              <w:rFonts w:asciiTheme="minorHAnsi" w:hAnsiTheme="minorHAnsi" w:cstheme="minorHAnsi"/>
              <w:color w:val="000000"/>
            </w:rPr>
            <w:t xml:space="preserve"> Policijsk</w:t>
          </w:r>
          <w:r w:rsidR="00AA336C">
            <w:rPr>
              <w:rFonts w:asciiTheme="minorHAnsi" w:hAnsiTheme="minorHAnsi" w:cstheme="minorHAnsi"/>
              <w:color w:val="000000"/>
            </w:rPr>
            <w:t>e</w:t>
          </w:r>
          <w:r>
            <w:rPr>
              <w:rFonts w:asciiTheme="minorHAnsi" w:hAnsiTheme="minorHAnsi" w:cstheme="minorHAnsi"/>
              <w:color w:val="000000"/>
            </w:rPr>
            <w:t xml:space="preserve"> akademij</w:t>
          </w:r>
          <w:r w:rsidR="00AA336C">
            <w:rPr>
              <w:rFonts w:asciiTheme="minorHAnsi" w:hAnsiTheme="minorHAnsi" w:cstheme="minorHAnsi"/>
              <w:color w:val="000000"/>
            </w:rPr>
            <w:t>e</w:t>
          </w:r>
          <w:r>
            <w:rPr>
              <w:rFonts w:asciiTheme="minorHAnsi" w:hAnsiTheme="minorHAnsi" w:cstheme="minorHAnsi"/>
              <w:color w:val="000000"/>
            </w:rPr>
            <w:t xml:space="preserve"> počela prikupljati preliminarne podatke za studiju, u suradnji s Upravom za ljudske </w:t>
          </w:r>
          <w:r w:rsidR="00AD2FAD">
            <w:rPr>
              <w:rFonts w:asciiTheme="minorHAnsi" w:hAnsiTheme="minorHAnsi" w:cstheme="minorHAnsi"/>
              <w:color w:val="000000"/>
            </w:rPr>
            <w:t>potencijale</w:t>
          </w:r>
          <w:r>
            <w:rPr>
              <w:rFonts w:asciiTheme="minorHAnsi" w:hAnsiTheme="minorHAnsi" w:cstheme="minorHAnsi"/>
              <w:color w:val="000000"/>
            </w:rPr>
            <w:t xml:space="preserve"> Ministarstva unutarnjih poslova. Studij</w:t>
          </w:r>
          <w:r w:rsidR="00AD2FAD">
            <w:rPr>
              <w:rFonts w:asciiTheme="minorHAnsi" w:hAnsiTheme="minorHAnsi" w:cstheme="minorHAnsi"/>
              <w:color w:val="000000"/>
            </w:rPr>
            <w:t>om će se</w:t>
          </w:r>
          <w:r>
            <w:rPr>
              <w:rFonts w:asciiTheme="minorHAnsi" w:hAnsiTheme="minorHAnsi" w:cstheme="minorHAnsi"/>
              <w:color w:val="000000"/>
            </w:rPr>
            <w:t xml:space="preserve"> utvrditi vrste</w:t>
          </w:r>
          <w:r w:rsidR="00AD2FAD" w:rsidRPr="00AD2FAD">
            <w:rPr>
              <w:rFonts w:asciiTheme="minorHAnsi" w:hAnsiTheme="minorHAnsi" w:cstheme="minorHAnsi"/>
              <w:color w:val="000000"/>
            </w:rPr>
            <w:t xml:space="preserve"> </w:t>
          </w:r>
          <w:r w:rsidR="002568BC">
            <w:rPr>
              <w:rFonts w:asciiTheme="minorHAnsi" w:hAnsiTheme="minorHAnsi" w:cstheme="minorHAnsi"/>
              <w:color w:val="000000"/>
            </w:rPr>
            <w:t>djelatnosti</w:t>
          </w:r>
          <w:r w:rsidR="00AD2FAD">
            <w:rPr>
              <w:rFonts w:asciiTheme="minorHAnsi" w:hAnsiTheme="minorHAnsi" w:cstheme="minorHAnsi"/>
              <w:color w:val="000000"/>
            </w:rPr>
            <w:t xml:space="preserve"> policijskih službenika nakon napuštanja policije</w:t>
          </w:r>
          <w:r>
            <w:rPr>
              <w:rFonts w:asciiTheme="minorHAnsi" w:hAnsiTheme="minorHAnsi" w:cstheme="minorHAnsi"/>
              <w:color w:val="000000"/>
            </w:rPr>
            <w:t xml:space="preserve"> i njihov</w:t>
          </w:r>
          <w:r w:rsidR="00AD2FAD">
            <w:rPr>
              <w:rFonts w:asciiTheme="minorHAnsi" w:hAnsiTheme="minorHAnsi" w:cstheme="minorHAnsi"/>
              <w:color w:val="000000"/>
            </w:rPr>
            <w:t>a</w:t>
          </w:r>
          <w:r>
            <w:rPr>
              <w:rFonts w:asciiTheme="minorHAnsi" w:hAnsiTheme="minorHAnsi" w:cstheme="minorHAnsi"/>
              <w:color w:val="000000"/>
            </w:rPr>
            <w:t xml:space="preserve"> učestalost. </w:t>
          </w:r>
          <w:r w:rsidR="002568BC">
            <w:rPr>
              <w:rFonts w:asciiTheme="minorHAnsi" w:hAnsiTheme="minorHAnsi" w:cstheme="minorHAnsi"/>
              <w:color w:val="000000"/>
            </w:rPr>
            <w:t xml:space="preserve"> </w:t>
          </w:r>
          <w:r>
            <w:rPr>
              <w:rFonts w:asciiTheme="minorHAnsi" w:hAnsiTheme="minorHAnsi" w:cstheme="minorHAnsi"/>
              <w:color w:val="000000"/>
            </w:rPr>
            <w:t xml:space="preserve">Ako je potrebno, s obzirom na </w:t>
          </w:r>
          <w:r w:rsidR="002568BC">
            <w:rPr>
              <w:rFonts w:asciiTheme="minorHAnsi" w:hAnsiTheme="minorHAnsi" w:cstheme="minorHAnsi"/>
              <w:color w:val="000000"/>
            </w:rPr>
            <w:t>rezultate studije</w:t>
          </w:r>
          <w:r>
            <w:rPr>
              <w:rFonts w:asciiTheme="minorHAnsi" w:hAnsiTheme="minorHAnsi" w:cstheme="minorHAnsi"/>
              <w:color w:val="000000"/>
            </w:rPr>
            <w:t xml:space="preserve">, Ministarstvo bi moglo razmotriti izradu smjernica za osiguravanje transparentnosti i ograničavanje rizika </w:t>
          </w:r>
          <w:r w:rsidR="002568BC">
            <w:rPr>
              <w:rFonts w:asciiTheme="minorHAnsi" w:hAnsiTheme="minorHAnsi" w:cstheme="minorHAnsi"/>
              <w:color w:val="000000"/>
            </w:rPr>
            <w:t>za</w:t>
          </w:r>
          <w:r>
            <w:rPr>
              <w:rFonts w:asciiTheme="minorHAnsi" w:hAnsiTheme="minorHAnsi" w:cstheme="minorHAnsi"/>
              <w:color w:val="000000"/>
            </w:rPr>
            <w:t xml:space="preserve"> sukob interesa.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rPr>
              <w:u w:val="single"/>
            </w:rPr>
            <w:lastRenderedPageBreak/>
            <w:t>GRECO</w:t>
          </w:r>
          <w:r>
            <w:t xml:space="preserve"> primjećuje </w:t>
          </w:r>
          <w:r w:rsidR="002568BC">
            <w:t xml:space="preserve">da se </w:t>
          </w:r>
          <w:r>
            <w:t xml:space="preserve"> studij</w:t>
          </w:r>
          <w:r w:rsidR="002568BC">
            <w:t>a</w:t>
          </w:r>
          <w:r>
            <w:t xml:space="preserve"> o aktivnostima policijskih službenika nakon što napuste policiju</w:t>
          </w:r>
          <w:r w:rsidR="002568BC">
            <w:t xml:space="preserve"> nalazi u ranoj fazi</w:t>
          </w:r>
          <w:r>
            <w:t xml:space="preserve">.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rPr>
              <w:b/>
            </w:rPr>
          </w:pPr>
          <w:r>
            <w:rPr>
              <w:u w:val="single"/>
            </w:rPr>
            <w:t>GRECO zaključuje da preporuka xvi</w:t>
          </w:r>
          <w:r w:rsidR="002568BC">
            <w:rPr>
              <w:u w:val="single"/>
            </w:rPr>
            <w:t>.</w:t>
          </w:r>
          <w:r>
            <w:rPr>
              <w:u w:val="single"/>
            </w:rPr>
            <w:t xml:space="preserve"> nije provedena</w:t>
          </w:r>
          <w:r>
            <w:t>.</w:t>
          </w:r>
          <w:r>
            <w:rPr>
              <w:u w:val="single"/>
            </w:rPr>
            <w:t xml:space="preserve"> </w:t>
          </w:r>
        </w:p>
        <w:p w:rsidR="001A28AE" w:rsidRDefault="001A28AE">
          <w:pPr>
            <w:tabs>
              <w:tab w:val="left" w:pos="567"/>
            </w:tabs>
            <w:spacing w:after="0" w:line="240" w:lineRule="auto"/>
            <w:contextualSpacing/>
            <w:jc w:val="both"/>
            <w:rPr>
              <w:rFonts w:asciiTheme="minorHAnsi" w:hAnsiTheme="minorHAnsi" w:cstheme="minorHAnsi"/>
              <w:sz w:val="24"/>
            </w:rPr>
          </w:pPr>
        </w:p>
        <w:p w:rsidR="001A28AE" w:rsidRDefault="002D13F8">
          <w:pPr>
            <w:pStyle w:val="P68B1DB1-Normal10"/>
            <w:keepNext/>
            <w:tabs>
              <w:tab w:val="left" w:pos="567"/>
            </w:tabs>
            <w:spacing w:after="0" w:line="240" w:lineRule="auto"/>
            <w:contextualSpacing/>
            <w:jc w:val="both"/>
            <w:rPr>
              <w:b/>
            </w:rPr>
          </w:pPr>
          <w:r>
            <w:tab/>
          </w:r>
          <w:r>
            <w:rPr>
              <w:b/>
            </w:rPr>
            <w:t>Preporuka xvii.</w:t>
          </w:r>
        </w:p>
        <w:p w:rsidR="001A28AE" w:rsidRDefault="001A28AE">
          <w:pPr>
            <w:pStyle w:val="Odlomakpopisa"/>
            <w:ind w:left="142"/>
            <w:rPr>
              <w:rFonts w:asciiTheme="minorHAnsi" w:hAnsiTheme="minorHAnsi" w:cstheme="minorHAnsi"/>
              <w:b/>
              <w:sz w:val="24"/>
            </w:rPr>
          </w:pPr>
        </w:p>
        <w:p w:rsidR="001A28AE" w:rsidRDefault="002D13F8">
          <w:pPr>
            <w:pStyle w:val="P68B1DB1-question13"/>
            <w:numPr>
              <w:ilvl w:val="0"/>
              <w:numId w:val="14"/>
            </w:numPr>
            <w:tabs>
              <w:tab w:val="left" w:pos="567"/>
            </w:tabs>
            <w:contextualSpacing/>
            <w:rPr>
              <w:b/>
            </w:rPr>
          </w:pPr>
          <w:r>
            <w:t xml:space="preserve">GRECO je preporučio da se </w:t>
          </w:r>
          <w:r w:rsidR="00023C95">
            <w:t>uspostav</w:t>
          </w:r>
          <w:r>
            <w:t xml:space="preserve">i </w:t>
          </w:r>
          <w:r w:rsidR="00023C95">
            <w:t xml:space="preserve">obveza </w:t>
          </w:r>
          <w:r>
            <w:t>policijsko</w:t>
          </w:r>
          <w:r w:rsidR="00023C95">
            <w:t>g</w:t>
          </w:r>
          <w:r>
            <w:t xml:space="preserve"> osoblj</w:t>
          </w:r>
          <w:r w:rsidR="00023C95">
            <w:t>a da</w:t>
          </w:r>
          <w:r>
            <w:t xml:space="preserve"> prija</w:t>
          </w:r>
          <w:r w:rsidR="00023C95">
            <w:t>vljuju</w:t>
          </w:r>
          <w:r>
            <w:t xml:space="preserve"> povred</w:t>
          </w:r>
          <w:r w:rsidR="00023C95">
            <w:t>e</w:t>
          </w:r>
          <w:r>
            <w:t xml:space="preserve"> integriteta </w:t>
          </w:r>
          <w:r w:rsidR="00023C95" w:rsidRPr="00023C95">
            <w:t>koje uoče pri obavljanju dužnosti</w:t>
          </w:r>
          <w:r>
            <w:t>.</w:t>
          </w:r>
        </w:p>
        <w:p w:rsidR="001A28AE" w:rsidRDefault="001A28AE">
          <w:pPr>
            <w:pStyle w:val="question"/>
            <w:numPr>
              <w:ilvl w:val="0"/>
              <w:numId w:val="0"/>
            </w:numPr>
            <w:tabs>
              <w:tab w:val="left" w:pos="567"/>
            </w:tabs>
            <w:ind w:left="567"/>
            <w:contextualSpacing/>
            <w:rPr>
              <w:rFonts w:asciiTheme="minorHAnsi" w:hAnsiTheme="minorHAnsi" w:cstheme="minorHAnsi"/>
              <w:b/>
            </w:rPr>
          </w:pPr>
        </w:p>
        <w:p w:rsidR="001A28AE" w:rsidRDefault="002D13F8">
          <w:pPr>
            <w:pStyle w:val="P68B1DB1-Normal17"/>
            <w:numPr>
              <w:ilvl w:val="0"/>
              <w:numId w:val="14"/>
            </w:numPr>
            <w:tabs>
              <w:tab w:val="left" w:pos="567"/>
            </w:tabs>
            <w:spacing w:after="0" w:line="240" w:lineRule="auto"/>
            <w:contextualSpacing/>
            <w:jc w:val="both"/>
          </w:pPr>
          <w:r>
            <w:rPr>
              <w:u w:val="single"/>
            </w:rPr>
            <w:t>Hrvatsk</w:t>
          </w:r>
          <w:r w:rsidR="00023C95">
            <w:rPr>
              <w:u w:val="single"/>
            </w:rPr>
            <w:t>e</w:t>
          </w:r>
          <w:r>
            <w:rPr>
              <w:u w:val="single"/>
            </w:rPr>
            <w:t xml:space="preserve"> </w:t>
          </w:r>
          <w:r w:rsidR="00DE0626">
            <w:rPr>
              <w:u w:val="single"/>
            </w:rPr>
            <w:t>vlasti</w:t>
          </w:r>
          <w:r w:rsidRPr="00DE0626">
            <w:t xml:space="preserve"> izvijestil</w:t>
          </w:r>
          <w:r w:rsidR="00DE0626">
            <w:t>e</w:t>
          </w:r>
          <w:r w:rsidRPr="00DE0626">
            <w:t xml:space="preserve"> </w:t>
          </w:r>
          <w:r>
            <w:t>su da</w:t>
          </w:r>
          <w:r>
            <w:rPr>
              <w:color w:val="000000"/>
            </w:rPr>
            <w:t xml:space="preserve"> je 2001. Ministarstvo unutarnjih poslova uspostavilo anonimne kontaktne točke za građane te policijske službenike i državne službenike za prijavljivanje korupcije, koje su dostupne 24 sata dnevno sedam dana u tjednu:</w:t>
          </w:r>
        </w:p>
        <w:p w:rsidR="001A28AE" w:rsidRDefault="001A28AE">
          <w:pPr>
            <w:spacing w:after="0"/>
            <w:jc w:val="both"/>
            <w:rPr>
              <w:rFonts w:asciiTheme="minorHAnsi" w:eastAsia="Times New Roman" w:hAnsiTheme="minorHAnsi" w:cstheme="minorHAnsi"/>
              <w:color w:val="000000"/>
              <w:sz w:val="24"/>
            </w:rPr>
          </w:pPr>
        </w:p>
        <w:p w:rsidR="001A28AE" w:rsidRDefault="002D13F8">
          <w:pPr>
            <w:pStyle w:val="P68B1DB1-Normal19"/>
            <w:numPr>
              <w:ilvl w:val="0"/>
              <w:numId w:val="23"/>
            </w:numPr>
            <w:spacing w:after="0"/>
            <w:jc w:val="both"/>
          </w:pPr>
          <w:r>
            <w:t>besplatni telefonski broj: 0800 5092</w:t>
          </w:r>
        </w:p>
        <w:p w:rsidR="001A28AE" w:rsidRDefault="002D13F8">
          <w:pPr>
            <w:pStyle w:val="P68B1DB1-Normal19"/>
            <w:numPr>
              <w:ilvl w:val="0"/>
              <w:numId w:val="23"/>
            </w:numPr>
            <w:spacing w:after="0"/>
            <w:jc w:val="both"/>
          </w:pPr>
          <w:r>
            <w:t>besplatni broj telefaksa: 0800 8092</w:t>
          </w:r>
        </w:p>
        <w:p w:rsidR="001A28AE" w:rsidRDefault="002D13F8">
          <w:pPr>
            <w:pStyle w:val="P68B1DB1-Normal19"/>
            <w:numPr>
              <w:ilvl w:val="0"/>
              <w:numId w:val="23"/>
            </w:numPr>
            <w:spacing w:after="0"/>
            <w:jc w:val="both"/>
          </w:pPr>
          <w:r>
            <w:t xml:space="preserve">e-adresa: korupcija@mup.hr </w:t>
          </w:r>
        </w:p>
        <w:p w:rsidR="001A28AE" w:rsidRDefault="001A28AE">
          <w:pPr>
            <w:spacing w:after="0"/>
            <w:ind w:left="1065"/>
            <w:jc w:val="both"/>
            <w:rPr>
              <w:rFonts w:asciiTheme="minorHAnsi" w:eastAsia="Times New Roman" w:hAnsiTheme="minorHAnsi" w:cstheme="minorHAnsi"/>
              <w:color w:val="000000"/>
              <w:sz w:val="24"/>
            </w:rPr>
          </w:pPr>
        </w:p>
        <w:p w:rsidR="001A28AE" w:rsidRDefault="002D13F8">
          <w:pPr>
            <w:pStyle w:val="P68B1DB1-Normal19"/>
            <w:spacing w:after="0"/>
            <w:ind w:left="567"/>
            <w:jc w:val="both"/>
          </w:pPr>
          <w:r>
            <w:t>Cilj je poboljšati suradnju s građanima, uključujući policijske službenike i državne službenike, koji žele anonimno prijaviti sumnju na korupciju.</w:t>
          </w:r>
        </w:p>
        <w:p w:rsidR="001A28AE" w:rsidRDefault="001A28AE">
          <w:pPr>
            <w:pStyle w:val="question"/>
            <w:numPr>
              <w:ilvl w:val="0"/>
              <w:numId w:val="0"/>
            </w:numPr>
            <w:contextualSpacing/>
            <w:rPr>
              <w:rFonts w:asciiTheme="minorHAnsi" w:hAnsiTheme="minorHAnsi" w:cstheme="minorHAnsi"/>
            </w:rPr>
          </w:pPr>
        </w:p>
        <w:p w:rsidR="001A28AE" w:rsidRDefault="002D13F8">
          <w:pPr>
            <w:pStyle w:val="question"/>
            <w:numPr>
              <w:ilvl w:val="0"/>
              <w:numId w:val="14"/>
            </w:numPr>
            <w:tabs>
              <w:tab w:val="left" w:pos="567"/>
            </w:tabs>
            <w:contextualSpacing/>
            <w:rPr>
              <w:rFonts w:asciiTheme="minorHAnsi" w:hAnsiTheme="minorHAnsi" w:cstheme="minorHAnsi"/>
            </w:rPr>
          </w:pPr>
          <w:r>
            <w:rPr>
              <w:rFonts w:asciiTheme="minorHAnsi" w:hAnsiTheme="minorHAnsi" w:cstheme="minorHAnsi"/>
              <w:u w:val="single"/>
            </w:rPr>
            <w:t>GRECO</w:t>
          </w:r>
          <w:r>
            <w:rPr>
              <w:rFonts w:asciiTheme="minorHAnsi" w:hAnsiTheme="minorHAnsi" w:cstheme="minorHAnsi"/>
            </w:rPr>
            <w:t xml:space="preserve"> primjećuje (vanjske) kanale za prijavljivanje korupcije u policiji koji </w:t>
          </w:r>
          <w:r w:rsidR="00DD2FFE">
            <w:rPr>
              <w:rFonts w:asciiTheme="minorHAnsi" w:hAnsiTheme="minorHAnsi" w:cstheme="minorHAnsi"/>
            </w:rPr>
            <w:t>su u primjeni od</w:t>
          </w:r>
          <w:r>
            <w:rPr>
              <w:rFonts w:asciiTheme="minorHAnsi" w:hAnsiTheme="minorHAnsi" w:cstheme="minorHAnsi"/>
            </w:rPr>
            <w:t xml:space="preserve"> 2001., a koji su </w:t>
          </w:r>
          <w:r w:rsidR="00DD2FFE">
            <w:rPr>
              <w:rFonts w:asciiTheme="minorHAnsi" w:hAnsiTheme="minorHAnsi" w:cstheme="minorHAnsi"/>
            </w:rPr>
            <w:t xml:space="preserve">jednako </w:t>
          </w:r>
          <w:r>
            <w:rPr>
              <w:rFonts w:asciiTheme="minorHAnsi" w:hAnsiTheme="minorHAnsi" w:cstheme="minorHAnsi"/>
            </w:rPr>
            <w:t xml:space="preserve">dostupni građanima i policijskim službenicima. Međutim, u preporuci se poziva na </w:t>
          </w:r>
          <w:r w:rsidR="00DD2FFE">
            <w:rPr>
              <w:rFonts w:asciiTheme="minorHAnsi" w:hAnsiTheme="minorHAnsi" w:cstheme="minorHAnsi"/>
            </w:rPr>
            <w:t>uvođenje</w:t>
          </w:r>
          <w:r>
            <w:rPr>
              <w:rFonts w:asciiTheme="minorHAnsi" w:hAnsiTheme="minorHAnsi" w:cstheme="minorHAnsi"/>
            </w:rPr>
            <w:t xml:space="preserve"> </w:t>
          </w:r>
          <w:r w:rsidR="00DD2FFE">
            <w:rPr>
              <w:rFonts w:asciiTheme="minorHAnsi" w:hAnsiTheme="minorHAnsi" w:cstheme="minorHAnsi"/>
            </w:rPr>
            <w:t>dužnosti</w:t>
          </w:r>
          <w:r>
            <w:rPr>
              <w:rFonts w:asciiTheme="minorHAnsi" w:hAnsiTheme="minorHAnsi" w:cstheme="minorHAnsi"/>
            </w:rPr>
            <w:t xml:space="preserve"> policijskih službenika da prijav</w:t>
          </w:r>
          <w:r w:rsidR="00DD2FFE">
            <w:rPr>
              <w:rFonts w:asciiTheme="minorHAnsi" w:hAnsiTheme="minorHAnsi" w:cstheme="minorHAnsi"/>
            </w:rPr>
            <w:t>e</w:t>
          </w:r>
          <w:r>
            <w:rPr>
              <w:rFonts w:asciiTheme="minorHAnsi" w:hAnsiTheme="minorHAnsi" w:cstheme="minorHAnsi"/>
            </w:rPr>
            <w:t xml:space="preserve"> povred</w:t>
          </w:r>
          <w:r w:rsidR="00DD2FFE">
            <w:rPr>
              <w:rFonts w:asciiTheme="minorHAnsi" w:hAnsiTheme="minorHAnsi" w:cstheme="minorHAnsi"/>
            </w:rPr>
            <w:t>e</w:t>
          </w:r>
          <w:r>
            <w:rPr>
              <w:rFonts w:asciiTheme="minorHAnsi" w:hAnsiTheme="minorHAnsi" w:cstheme="minorHAnsi"/>
            </w:rPr>
            <w:t xml:space="preserve"> integriteta određene težine (ali koj</w:t>
          </w:r>
          <w:r w:rsidR="00DD2FFE">
            <w:rPr>
              <w:rFonts w:asciiTheme="minorHAnsi" w:hAnsiTheme="minorHAnsi" w:cstheme="minorHAnsi"/>
            </w:rPr>
            <w:t>e</w:t>
          </w:r>
          <w:r>
            <w:rPr>
              <w:rFonts w:asciiTheme="minorHAnsi" w:hAnsiTheme="minorHAnsi" w:cstheme="minorHAnsi"/>
            </w:rPr>
            <w:t xml:space="preserve"> ne predstavlja</w:t>
          </w:r>
          <w:r w:rsidR="00DD2FFE">
            <w:rPr>
              <w:rFonts w:asciiTheme="minorHAnsi" w:hAnsiTheme="minorHAnsi" w:cstheme="minorHAnsi"/>
            </w:rPr>
            <w:t>ju</w:t>
          </w:r>
          <w:r>
            <w:rPr>
              <w:rFonts w:asciiTheme="minorHAnsi" w:hAnsiTheme="minorHAnsi" w:cstheme="minorHAnsi"/>
            </w:rPr>
            <w:t xml:space="preserve"> kaznen</w:t>
          </w:r>
          <w:r w:rsidR="00DD2FFE">
            <w:rPr>
              <w:rFonts w:asciiTheme="minorHAnsi" w:hAnsiTheme="minorHAnsi" w:cstheme="minorHAnsi"/>
            </w:rPr>
            <w:t>o</w:t>
          </w:r>
          <w:r>
            <w:rPr>
              <w:rFonts w:asciiTheme="minorHAnsi" w:hAnsiTheme="minorHAnsi" w:cstheme="minorHAnsi"/>
            </w:rPr>
            <w:t xml:space="preserve"> djelo) </w:t>
          </w:r>
          <w:r w:rsidR="00DD2FFE">
            <w:rPr>
              <w:rFonts w:asciiTheme="minorHAnsi" w:hAnsiTheme="minorHAnsi" w:cstheme="minorHAnsi"/>
            </w:rPr>
            <w:t>koje uoče u</w:t>
          </w:r>
          <w:r>
            <w:rPr>
              <w:rFonts w:asciiTheme="minorHAnsi" w:hAnsiTheme="minorHAnsi" w:cstheme="minorHAnsi"/>
            </w:rPr>
            <w:t xml:space="preserve"> službi</w:t>
          </w:r>
          <w:r>
            <w:rPr>
              <w:rStyle w:val="Referencafusnote"/>
              <w:rFonts w:asciiTheme="minorHAnsi" w:hAnsiTheme="minorHAnsi" w:cstheme="minorHAnsi"/>
            </w:rPr>
            <w:footnoteReference w:id="10"/>
          </w:r>
          <w:r>
            <w:rPr>
              <w:rFonts w:asciiTheme="minorHAnsi" w:hAnsiTheme="minorHAnsi" w:cstheme="minorHAnsi"/>
            </w:rPr>
            <w:t xml:space="preserve">.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rPr>
              <w:b/>
            </w:rPr>
          </w:pPr>
          <w:r>
            <w:rPr>
              <w:u w:val="single"/>
            </w:rPr>
            <w:t>GRECO zaključuje da preporuka xvii</w:t>
          </w:r>
          <w:r w:rsidR="00DD2FFE">
            <w:rPr>
              <w:u w:val="single"/>
            </w:rPr>
            <w:t>.</w:t>
          </w:r>
          <w:r>
            <w:rPr>
              <w:u w:val="single"/>
            </w:rPr>
            <w:t xml:space="preserve"> nije provedena</w:t>
          </w:r>
          <w:r>
            <w:t>.</w:t>
          </w:r>
        </w:p>
        <w:p w:rsidR="001A28AE" w:rsidRDefault="001A28AE">
          <w:pPr>
            <w:pStyle w:val="question"/>
            <w:numPr>
              <w:ilvl w:val="0"/>
              <w:numId w:val="0"/>
            </w:numPr>
            <w:ind w:left="567"/>
            <w:contextualSpacing/>
            <w:rPr>
              <w:rFonts w:asciiTheme="minorHAnsi" w:hAnsiTheme="minorHAnsi" w:cstheme="minorHAnsi"/>
              <w:b/>
            </w:rPr>
          </w:pPr>
        </w:p>
        <w:p w:rsidR="001A28AE" w:rsidRDefault="001A28AE">
          <w:pPr>
            <w:pStyle w:val="question"/>
            <w:numPr>
              <w:ilvl w:val="0"/>
              <w:numId w:val="0"/>
            </w:numPr>
            <w:ind w:left="567"/>
            <w:contextualSpacing/>
            <w:rPr>
              <w:rFonts w:asciiTheme="minorHAnsi" w:hAnsiTheme="minorHAnsi" w:cstheme="minorHAnsi"/>
              <w:b/>
            </w:rPr>
          </w:pPr>
        </w:p>
        <w:p w:rsidR="001A28AE" w:rsidRPr="00AF677D" w:rsidRDefault="00AF677D" w:rsidP="00AF677D">
          <w:pPr>
            <w:spacing w:after="0" w:line="240" w:lineRule="auto"/>
            <w:rPr>
              <w:rFonts w:asciiTheme="minorHAnsi" w:eastAsia="Times New Roman" w:hAnsiTheme="minorHAnsi" w:cstheme="minorHAnsi"/>
              <w:b/>
              <w:sz w:val="24"/>
            </w:rPr>
          </w:pPr>
          <w:r>
            <w:rPr>
              <w:rFonts w:asciiTheme="minorHAnsi" w:hAnsiTheme="minorHAnsi" w:cstheme="minorHAnsi"/>
              <w:b/>
            </w:rPr>
            <w:br w:type="page"/>
          </w:r>
        </w:p>
      </w:sdtContent>
    </w:sdt>
    <w:sdt>
      <w:sdtPr>
        <w:rPr>
          <w:rFonts w:eastAsia="Times New Roman"/>
          <w:spacing w:val="-3"/>
          <w:lang w:val="en-GB"/>
        </w:rPr>
        <w:tag w:val="{40CB7ABF-5440-48B7-8243-F6B20EB5CC9A}"/>
        <w:id w:val="-683586731"/>
        <w:lock w:val="sdtLocked"/>
        <w:placeholder>
          <w:docPart w:val="DefaultPlaceholder_-1854013440"/>
        </w:placeholder>
      </w:sdtPr>
      <w:sdtEndPr>
        <w:rPr>
          <w:spacing w:val="0"/>
          <w:lang w:val="en-US"/>
        </w:rPr>
      </w:sdtEndPr>
      <w:sdtContent>
        <w:p w:rsidR="001A28AE" w:rsidRDefault="002D13F8">
          <w:pPr>
            <w:pStyle w:val="P68B1DB1-Normal10"/>
            <w:tabs>
              <w:tab w:val="left" w:pos="567"/>
            </w:tabs>
            <w:spacing w:after="0" w:line="240" w:lineRule="auto"/>
            <w:contextualSpacing/>
            <w:jc w:val="both"/>
          </w:pPr>
          <w:r>
            <w:rPr>
              <w:b/>
            </w:rPr>
            <w:t>III.</w:t>
          </w:r>
          <w:r>
            <w:tab/>
          </w:r>
          <w:r>
            <w:rPr>
              <w:b/>
              <w:u w:val="single"/>
            </w:rPr>
            <w:t>ZAKLJUČCI</w:t>
          </w:r>
        </w:p>
        <w:p w:rsidR="001A28AE" w:rsidRDefault="001A28AE">
          <w:pPr>
            <w:keepNext/>
            <w:tabs>
              <w:tab w:val="left" w:pos="567"/>
            </w:tabs>
            <w:spacing w:after="0" w:line="240" w:lineRule="auto"/>
            <w:contextualSpacing/>
            <w:jc w:val="both"/>
            <w:rPr>
              <w:rFonts w:asciiTheme="minorHAnsi" w:hAnsiTheme="minorHAnsi" w:cstheme="minorHAnsi"/>
              <w:sz w:val="24"/>
            </w:rPr>
          </w:pPr>
        </w:p>
        <w:p w:rsidR="001A28AE" w:rsidRDefault="002D13F8">
          <w:pPr>
            <w:pStyle w:val="P68B1DB1-question12"/>
            <w:numPr>
              <w:ilvl w:val="0"/>
              <w:numId w:val="14"/>
            </w:numPr>
            <w:tabs>
              <w:tab w:val="left" w:pos="567"/>
            </w:tabs>
            <w:contextualSpacing/>
          </w:pPr>
          <w:r>
            <w:rPr>
              <w:b/>
            </w:rPr>
            <w:t>S obzirom na prethodno navedeno</w:t>
          </w:r>
          <w:r w:rsidR="00DD2FFE">
            <w:rPr>
              <w:b/>
            </w:rPr>
            <w:t>,</w:t>
          </w:r>
          <w:r>
            <w:rPr>
              <w:b/>
            </w:rPr>
            <w:t xml:space="preserve"> GRECO zaključuje da Hrvatska nije na zadovoljavajući način provela niti na zadovoljavajući način riješila </w:t>
          </w:r>
          <w:r w:rsidR="00021182">
            <w:rPr>
              <w:b/>
            </w:rPr>
            <w:t xml:space="preserve">pitanja iz </w:t>
          </w:r>
          <w:r>
            <w:rPr>
              <w:b/>
            </w:rPr>
            <w:t>nijedn</w:t>
          </w:r>
          <w:r w:rsidR="00021182">
            <w:rPr>
              <w:b/>
            </w:rPr>
            <w:t>e</w:t>
          </w:r>
          <w:r>
            <w:rPr>
              <w:b/>
            </w:rPr>
            <w:t xml:space="preserve"> od sedamnaest preporuka sadržanih u </w:t>
          </w:r>
          <w:r w:rsidR="00EA0060">
            <w:rPr>
              <w:b/>
            </w:rPr>
            <w:t>I</w:t>
          </w:r>
          <w:r>
            <w:rPr>
              <w:b/>
            </w:rPr>
            <w:t xml:space="preserve">zvješću </w:t>
          </w:r>
          <w:r w:rsidR="00EA0060">
            <w:rPr>
              <w:b/>
            </w:rPr>
            <w:t>p</w:t>
          </w:r>
          <w:r>
            <w:rPr>
              <w:b/>
            </w:rPr>
            <w:t xml:space="preserve">etog </w:t>
          </w:r>
          <w:r w:rsidR="00EA0060">
            <w:rPr>
              <w:b/>
            </w:rPr>
            <w:t xml:space="preserve">evaluacijskog </w:t>
          </w:r>
          <w:r>
            <w:rPr>
              <w:b/>
            </w:rPr>
            <w:t xml:space="preserve">kruga. </w:t>
          </w:r>
          <w:r>
            <w:t xml:space="preserve">Osam je preporuka djelomično provedeno, a devet preporuka nije provedeno. </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t>Točnije, preporuke vi</w:t>
          </w:r>
          <w:r w:rsidR="00D8037E">
            <w:t>.</w:t>
          </w:r>
          <w:r>
            <w:t>-x</w:t>
          </w:r>
          <w:r w:rsidR="00D8037E">
            <w:t>.</w:t>
          </w:r>
          <w:r>
            <w:t>, xii</w:t>
          </w:r>
          <w:r w:rsidR="00D8037E">
            <w:t>.</w:t>
          </w:r>
          <w:r>
            <w:t>, xiii</w:t>
          </w:r>
          <w:r w:rsidR="00D8037E">
            <w:t>.</w:t>
          </w:r>
          <w:r>
            <w:t xml:space="preserve"> i xiv</w:t>
          </w:r>
          <w:r w:rsidR="00D8037E">
            <w:t>.</w:t>
          </w:r>
          <w:r>
            <w:t xml:space="preserve"> djelomično su provedene, a </w:t>
          </w:r>
          <w:bookmarkStart w:id="7" w:name="_Hlk67298796"/>
          <w:r>
            <w:t>preporuke i</w:t>
          </w:r>
          <w:r w:rsidR="00D8037E">
            <w:t>.</w:t>
          </w:r>
          <w:r>
            <w:t>-v</w:t>
          </w:r>
          <w:r w:rsidR="00D8037E">
            <w:t>.</w:t>
          </w:r>
          <w:r>
            <w:t xml:space="preserve"> i xv</w:t>
          </w:r>
          <w:r w:rsidR="00D8037E">
            <w:t>.</w:t>
          </w:r>
          <w:r>
            <w:t>-xvii</w:t>
          </w:r>
          <w:r w:rsidR="00D8037E">
            <w:t>.</w:t>
          </w:r>
          <w:r>
            <w:t xml:space="preserve"> nisu </w:t>
          </w:r>
          <w:bookmarkEnd w:id="7"/>
          <w:r>
            <w:t>provedene.</w:t>
          </w:r>
        </w:p>
        <w:p w:rsidR="001A28AE" w:rsidRDefault="001A28AE">
          <w:pPr>
            <w:pStyle w:val="question"/>
            <w:numPr>
              <w:ilvl w:val="0"/>
              <w:numId w:val="0"/>
            </w:numPr>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t xml:space="preserve">Što se </w:t>
          </w:r>
          <w:r>
            <w:rPr>
              <w:u w:val="single"/>
            </w:rPr>
            <w:t xml:space="preserve">tiče najviših </w:t>
          </w:r>
          <w:r w:rsidR="00D8037E">
            <w:rPr>
              <w:u w:val="single"/>
            </w:rPr>
            <w:t>dužnosti izvršne vlasti</w:t>
          </w:r>
          <w:r>
            <w:t xml:space="preserve">, čini se da </w:t>
          </w:r>
          <w:r w:rsidR="00FB2A04">
            <w:t>Prijedlog</w:t>
          </w:r>
          <w:r>
            <w:t xml:space="preserve"> Zakona o spr</w:t>
          </w:r>
          <w:r w:rsidR="00AF677D">
            <w:t>j</w:t>
          </w:r>
          <w:r>
            <w:t xml:space="preserve">ečavanju sukoba interesa ide u pravom smjeru kako bi se </w:t>
          </w:r>
          <w:r w:rsidR="00AF677D">
            <w:t>usvojio</w:t>
          </w:r>
          <w:r>
            <w:t xml:space="preserve"> niz preporuka. Međutim, taj je </w:t>
          </w:r>
          <w:r w:rsidR="00FB2A04">
            <w:t>Prijedlog</w:t>
          </w:r>
          <w:r>
            <w:t xml:space="preserve"> </w:t>
          </w:r>
          <w:r w:rsidR="00FB2A04">
            <w:t>Z</w:t>
          </w:r>
          <w:r>
            <w:t xml:space="preserve">akona tek nedavno </w:t>
          </w:r>
          <w:r w:rsidR="00FB2A04">
            <w:t>upućen</w:t>
          </w:r>
          <w:r w:rsidR="0067142A">
            <w:t xml:space="preserve"> u saborsku proceduru</w:t>
          </w:r>
          <w:r>
            <w:t xml:space="preserve">. Njime se predviđaju novi mehanizmi za povećanje integriteta PTEF-ova, posebno mehanizam za </w:t>
          </w:r>
          <w:r w:rsidR="0067142A">
            <w:t>prijavljivanje</w:t>
          </w:r>
          <w:r>
            <w:t xml:space="preserve"> sukoba interesa, godišnj</w:t>
          </w:r>
          <w:r w:rsidR="0067142A">
            <w:t>a</w:t>
          </w:r>
          <w:r>
            <w:t xml:space="preserve"> izvješć</w:t>
          </w:r>
          <w:r w:rsidR="0067142A">
            <w:t>a</w:t>
          </w:r>
          <w:r>
            <w:t xml:space="preserve"> o imovin</w:t>
          </w:r>
          <w:r w:rsidR="0067142A">
            <w:t>skom stanju</w:t>
          </w:r>
          <w:r>
            <w:t xml:space="preserve"> i osiguravanje razdoblja </w:t>
          </w:r>
          <w:r w:rsidR="003924CB">
            <w:t>mirovanja (</w:t>
          </w:r>
          <w:proofErr w:type="spellStart"/>
          <w:r w:rsidR="003924CB" w:rsidRPr="003924CB">
            <w:rPr>
              <w:i/>
              <w:iCs/>
            </w:rPr>
            <w:t>cooling</w:t>
          </w:r>
          <w:proofErr w:type="spellEnd"/>
          <w:r w:rsidR="003924CB" w:rsidRPr="003924CB">
            <w:rPr>
              <w:i/>
              <w:iCs/>
            </w:rPr>
            <w:t xml:space="preserve"> </w:t>
          </w:r>
          <w:proofErr w:type="spellStart"/>
          <w:r w:rsidR="003924CB" w:rsidRPr="003924CB">
            <w:rPr>
              <w:i/>
              <w:iCs/>
            </w:rPr>
            <w:t>off</w:t>
          </w:r>
          <w:proofErr w:type="spellEnd"/>
          <w:r w:rsidR="003924CB">
            <w:t>)</w:t>
          </w:r>
          <w:r>
            <w:t xml:space="preserve">. Međutim, Zakon se mora detaljno ocijeniti nakon njegova donošenja. Slično tome, </w:t>
          </w:r>
          <w:r w:rsidR="00FB2A04">
            <w:t>primijećene</w:t>
          </w:r>
          <w:r>
            <w:t xml:space="preserve"> su mjere za povećanje kapaciteta </w:t>
          </w:r>
          <w:r w:rsidR="00FB2A04">
            <w:t>Povjerenstva za odlučivanje o</w:t>
          </w:r>
          <w:r>
            <w:t xml:space="preserve"> sukob</w:t>
          </w:r>
          <w:r w:rsidR="00FB2A04">
            <w:t>u</w:t>
          </w:r>
          <w:r>
            <w:t xml:space="preserve"> interesa</w:t>
          </w:r>
          <w:r w:rsidR="00FB2A04">
            <w:t>,</w:t>
          </w:r>
          <w:r>
            <w:t xml:space="preserve"> </w:t>
          </w:r>
          <w:r w:rsidR="00FB2A04">
            <w:t>koje</w:t>
          </w:r>
          <w:r>
            <w:t xml:space="preserve"> će </w:t>
          </w:r>
          <w:r w:rsidR="00C82202">
            <w:t>biti</w:t>
          </w:r>
          <w:r>
            <w:t xml:space="preserve"> </w:t>
          </w:r>
          <w:r w:rsidR="002E3CB9">
            <w:t>dodatno</w:t>
          </w:r>
          <w:r w:rsidR="00FB2A04">
            <w:t xml:space="preserve"> </w:t>
          </w:r>
          <w:r>
            <w:t>ocijen</w:t>
          </w:r>
          <w:r w:rsidR="00C82202">
            <w:t>jene</w:t>
          </w:r>
          <w:r>
            <w:t xml:space="preserve">. </w:t>
          </w:r>
        </w:p>
        <w:p w:rsidR="001A28AE" w:rsidRDefault="001A28AE">
          <w:pPr>
            <w:pStyle w:val="question"/>
            <w:numPr>
              <w:ilvl w:val="0"/>
              <w:numId w:val="0"/>
            </w:numPr>
            <w:tabs>
              <w:tab w:val="left" w:pos="567"/>
            </w:tabs>
            <w:contextualSpacing/>
            <w:rPr>
              <w:rFonts w:asciiTheme="minorHAnsi" w:hAnsiTheme="minorHAnsi" w:cstheme="minorHAnsi"/>
            </w:rPr>
          </w:pPr>
        </w:p>
        <w:p w:rsidR="001A28AE" w:rsidRDefault="002D13F8">
          <w:pPr>
            <w:pStyle w:val="P68B1DB1-question12"/>
            <w:numPr>
              <w:ilvl w:val="0"/>
              <w:numId w:val="14"/>
            </w:numPr>
            <w:tabs>
              <w:tab w:val="left" w:pos="567"/>
            </w:tabs>
            <w:contextualSpacing/>
          </w:pPr>
          <w:r>
            <w:t xml:space="preserve">Kad je riječ o </w:t>
          </w:r>
          <w:r>
            <w:rPr>
              <w:u w:val="single"/>
            </w:rPr>
            <w:t xml:space="preserve">tijelima </w:t>
          </w:r>
          <w:r w:rsidR="00FB2A04">
            <w:rPr>
              <w:u w:val="single"/>
            </w:rPr>
            <w:t>nadležnim za provedbu zakona</w:t>
          </w:r>
          <w:r>
            <w:t xml:space="preserve">, treba pozdraviti činjenicu da su u tijeku mjere potrebne za napuštanje prakse </w:t>
          </w:r>
          <w:r w:rsidR="00A111AB">
            <w:t xml:space="preserve">izravnog gotovinskog </w:t>
          </w:r>
          <w:r>
            <w:t xml:space="preserve">plaćanja novčanih kazni policijskim službenicima, </w:t>
          </w:r>
          <w:r w:rsidR="009053F4">
            <w:t>što uz</w:t>
          </w:r>
          <w:r>
            <w:t xml:space="preserve"> pokretanje odgovarajućeg pilot</w:t>
          </w:r>
          <w:r w:rsidR="00A111AB">
            <w:t xml:space="preserve"> </w:t>
          </w:r>
          <w:r>
            <w:t xml:space="preserve">projekta u prometnoj policiji </w:t>
          </w:r>
          <w:r w:rsidR="009053F4">
            <w:t xml:space="preserve">predstavlja </w:t>
          </w:r>
          <w:r>
            <w:t>kora</w:t>
          </w:r>
          <w:r w:rsidR="009053F4">
            <w:t>ke</w:t>
          </w:r>
          <w:r>
            <w:t xml:space="preserve"> u pravom smjeru. Uključivanje integriteta kao obvezn</w:t>
          </w:r>
          <w:r w:rsidR="00A111AB">
            <w:t>e</w:t>
          </w:r>
          <w:r>
            <w:t xml:space="preserve"> </w:t>
          </w:r>
          <w:r w:rsidR="00A111AB">
            <w:t>teme edukacije</w:t>
          </w:r>
          <w:r>
            <w:t xml:space="preserve"> u </w:t>
          </w:r>
          <w:r w:rsidR="00186D60">
            <w:t>temeljno obrazovanje</w:t>
          </w:r>
          <w:r>
            <w:t xml:space="preserve"> i </w:t>
          </w:r>
          <w:r w:rsidR="00A111AB">
            <w:t xml:space="preserve">stručno </w:t>
          </w:r>
          <w:r>
            <w:t>osposobljavanje</w:t>
          </w:r>
          <w:r w:rsidR="00A111AB">
            <w:t xml:space="preserve"> i </w:t>
          </w:r>
          <w:r w:rsidR="004F389B">
            <w:t>usavršavanje</w:t>
          </w:r>
          <w:r>
            <w:t xml:space="preserve"> policijsk</w:t>
          </w:r>
          <w:r w:rsidR="004F389B">
            <w:t>ih</w:t>
          </w:r>
          <w:r>
            <w:t xml:space="preserve"> službenik</w:t>
          </w:r>
          <w:r w:rsidR="004F389B">
            <w:t>a</w:t>
          </w:r>
          <w:r>
            <w:t xml:space="preserve"> također </w:t>
          </w:r>
          <w:r w:rsidR="00A111AB">
            <w:t xml:space="preserve">je </w:t>
          </w:r>
          <w:r>
            <w:t>napred</w:t>
          </w:r>
          <w:r w:rsidR="00A111AB">
            <w:t>ak</w:t>
          </w:r>
          <w:r>
            <w:t xml:space="preserve"> u pravom smjeru. </w:t>
          </w:r>
          <w:r w:rsidR="00077036">
            <w:t>Međutim</w:t>
          </w:r>
          <w:r>
            <w:t xml:space="preserve">, još nije usvojen revidirani etički kodeks za policiju, koji bi trebao služiti kao temelj za policijsku </w:t>
          </w:r>
          <w:r w:rsidR="009053F4">
            <w:t>izobrazbu</w:t>
          </w:r>
          <w:r>
            <w:t xml:space="preserve">, treba provesti sveobuhvatnu procjenu rizika područja </w:t>
          </w:r>
          <w:r w:rsidR="00077036">
            <w:t>podložnih</w:t>
          </w:r>
          <w:r>
            <w:t xml:space="preserve"> korupciji u policiji, na kojoj će se temeljiti budući kodeks, te dodatno istražiti mogućnosti daljnjeg poboljšanja postupaka imenovanja i </w:t>
          </w:r>
          <w:r w:rsidR="00077036">
            <w:t>napredovanja</w:t>
          </w:r>
          <w:r>
            <w:t xml:space="preserve"> unutar policije, s ciljem poboljšanja objektivnosti i transparentnosti odluka.</w:t>
          </w:r>
        </w:p>
        <w:p w:rsidR="001A28AE" w:rsidRDefault="001A28AE">
          <w:pPr>
            <w:pStyle w:val="Odlomakpopisa"/>
            <w:rPr>
              <w:rFonts w:asciiTheme="minorHAnsi" w:hAnsiTheme="minorHAnsi" w:cstheme="minorHAnsi"/>
              <w:sz w:val="24"/>
            </w:rPr>
          </w:pPr>
        </w:p>
        <w:p w:rsidR="001A28AE" w:rsidRPr="00935A45" w:rsidRDefault="002D13F8">
          <w:pPr>
            <w:pStyle w:val="P68B1DB1-question12"/>
            <w:numPr>
              <w:ilvl w:val="0"/>
              <w:numId w:val="14"/>
            </w:numPr>
            <w:tabs>
              <w:tab w:val="left" w:pos="567"/>
            </w:tabs>
            <w:contextualSpacing/>
          </w:pPr>
          <w:r>
            <w:t>S obzirom na navedeno</w:t>
          </w:r>
          <w:r w:rsidR="00077036">
            <w:t>,</w:t>
          </w:r>
          <w:r>
            <w:t xml:space="preserve"> GRECO napominje da je potreban daljnji napredak kako bi se </w:t>
          </w:r>
          <w:r w:rsidR="00077036">
            <w:t>p</w:t>
          </w:r>
          <w:r>
            <w:t xml:space="preserve">okazala prihvatljiva razina </w:t>
          </w:r>
          <w:r w:rsidR="00077036">
            <w:t>suklad</w:t>
          </w:r>
          <w:r>
            <w:t xml:space="preserve">nosti s preporukama u sljedećih 18 mjeseci. U skladu s izmijenjenim </w:t>
          </w:r>
          <w:r w:rsidR="00935A45">
            <w:t>P</w:t>
          </w:r>
          <w:r>
            <w:t xml:space="preserve">ravilom 31., stavkom 8.2. </w:t>
          </w:r>
          <w:r w:rsidR="00935A45">
            <w:t>svojih Pravila postupanja</w:t>
          </w:r>
          <w:r>
            <w:t xml:space="preserve"> GRECO poziva voditelja delegacije </w:t>
          </w:r>
          <w:r w:rsidR="00935A45">
            <w:t xml:space="preserve">Republike </w:t>
          </w:r>
          <w:r>
            <w:t xml:space="preserve">Hrvatske da do </w:t>
          </w:r>
          <w:r w:rsidRPr="00935A45">
            <w:rPr>
              <w:u w:val="single"/>
            </w:rPr>
            <w:t>30.</w:t>
          </w:r>
          <w:r w:rsidR="00935A45" w:rsidRPr="00935A45">
            <w:rPr>
              <w:u w:val="single"/>
            </w:rPr>
            <w:t xml:space="preserve"> </w:t>
          </w:r>
          <w:r>
            <w:rPr>
              <w:u w:val="single"/>
            </w:rPr>
            <w:t>lipnja 2023.</w:t>
          </w:r>
          <w:r w:rsidRPr="00935A45">
            <w:t xml:space="preserve"> dostavi dodatne informacije u vezi s provedbom preporuka i</w:t>
          </w:r>
          <w:r w:rsidR="00935A45">
            <w:t>.</w:t>
          </w:r>
          <w:r w:rsidRPr="00935A45">
            <w:t>-xvii.</w:t>
          </w:r>
        </w:p>
        <w:p w:rsidR="001A28AE" w:rsidRDefault="001A28AE">
          <w:pPr>
            <w:pStyle w:val="Odlomakpopisa"/>
            <w:ind w:left="0"/>
            <w:rPr>
              <w:rFonts w:asciiTheme="minorHAnsi" w:hAnsiTheme="minorHAnsi" w:cstheme="minorHAnsi"/>
              <w:sz w:val="24"/>
            </w:rPr>
          </w:pPr>
        </w:p>
        <w:p w:rsidR="001A28AE" w:rsidRDefault="00843F71">
          <w:pPr>
            <w:pStyle w:val="P68B1DB1-question12"/>
            <w:numPr>
              <w:ilvl w:val="0"/>
              <w:numId w:val="14"/>
            </w:numPr>
            <w:tabs>
              <w:tab w:val="left" w:pos="567"/>
            </w:tabs>
            <w:contextualSpacing/>
            <w:rPr>
              <w:b/>
            </w:rPr>
          </w:pPr>
          <w:r>
            <w:t>Konačno</w:t>
          </w:r>
          <w:r w:rsidR="002D13F8">
            <w:t xml:space="preserve">, GRECO poziva hrvatska nadležna tijela da što prije odobre objavu izvješća, da ga prevedu na nacionalni jezik i </w:t>
          </w:r>
          <w:r w:rsidR="00935A45">
            <w:t>učine</w:t>
          </w:r>
          <w:r w:rsidR="002D13F8">
            <w:t xml:space="preserve"> prijevod</w:t>
          </w:r>
          <w:r w:rsidR="00935A45">
            <w:t xml:space="preserve"> javno dostupnim</w:t>
          </w:r>
          <w:r w:rsidR="002D13F8">
            <w:t>.</w:t>
          </w:r>
        </w:p>
      </w:sdtContent>
    </w:sdt>
    <w:sectPr w:rsidR="001A28AE">
      <w:footerReference w:type="even" r:id="rId17"/>
      <w:footerReference w:type="default" r:id="rId18"/>
      <w:footerReference w:type="first" r:id="rId19"/>
      <w:pgSz w:w="11907" w:h="16840"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F" w:rsidRDefault="008F219F">
      <w:pPr>
        <w:spacing w:after="0" w:line="240" w:lineRule="auto"/>
      </w:pPr>
      <w:r>
        <w:separator/>
      </w:r>
    </w:p>
  </w:endnote>
  <w:endnote w:type="continuationSeparator" w:id="0">
    <w:p w:rsidR="008F219F" w:rsidRDefault="008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panose1 w:val="00000000000000000000"/>
    <w:charset w:val="00"/>
    <w:family w:val="roman"/>
    <w:notTrueType/>
    <w:pitch w:val="variable"/>
    <w:sig w:usb0="00000003" w:usb1="08070000" w:usb2="00000010" w:usb3="00000000" w:csb0="00020001"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21777"/>
      <w:docPartObj>
        <w:docPartGallery w:val="Page Numbers (Bottom of Page)"/>
        <w:docPartUnique/>
      </w:docPartObj>
    </w:sdtPr>
    <w:sdtEndPr>
      <w:rPr>
        <w:noProof/>
      </w:rPr>
    </w:sdtEndPr>
    <w:sdtContent>
      <w:p w:rsidR="001A28AE" w:rsidRDefault="002D13F8">
        <w:pPr>
          <w:pStyle w:val="P68B1DB1-Podnoje20"/>
          <w:jc w:val="center"/>
        </w:pPr>
        <w:r>
          <w:fldChar w:fldCharType="begin"/>
        </w:r>
        <w:r>
          <w:instrText xml:space="preserve"> PAGE   \* MERGEFORMAT </w:instrText>
        </w:r>
        <w:r>
          <w:fldChar w:fldCharType="separate"/>
        </w:r>
        <w:r>
          <w:t>32</w:t>
        </w:r>
        <w:r>
          <w:fldChar w:fldCharType="end"/>
        </w:r>
      </w:p>
    </w:sdtContent>
  </w:sdt>
  <w:p w:rsidR="001A28AE" w:rsidRDefault="001A28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E" w:rsidRDefault="002D13F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9</w:t>
    </w:r>
    <w:r>
      <w:rPr>
        <w:rStyle w:val="Brojstranice"/>
      </w:rPr>
      <w:fldChar w:fldCharType="end"/>
    </w:r>
  </w:p>
  <w:p w:rsidR="001A28AE" w:rsidRDefault="001A28A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E" w:rsidRDefault="002D13F8">
    <w:pPr>
      <w:pStyle w:val="Podnoje"/>
      <w:framePr w:wrap="around" w:vAnchor="text" w:hAnchor="margin" w:xAlign="center" w:y="1"/>
      <w:rPr>
        <w:rStyle w:val="Brojstranice"/>
        <w:rFonts w:ascii="Verdana" w:hAnsi="Verdana"/>
      </w:rPr>
    </w:pPr>
    <w:r>
      <w:rPr>
        <w:rStyle w:val="Brojstranice"/>
        <w:rFonts w:ascii="Verdana" w:hAnsi="Verdana"/>
      </w:rPr>
      <w:fldChar w:fldCharType="begin"/>
    </w:r>
    <w:r>
      <w:rPr>
        <w:rStyle w:val="Brojstranice"/>
        <w:rFonts w:ascii="Verdana" w:hAnsi="Verdana"/>
      </w:rPr>
      <w:instrText xml:space="preserve">PAGE  </w:instrText>
    </w:r>
    <w:r>
      <w:rPr>
        <w:rStyle w:val="Brojstranice"/>
        <w:rFonts w:ascii="Verdana" w:hAnsi="Verdana"/>
      </w:rPr>
      <w:fldChar w:fldCharType="separate"/>
    </w:r>
    <w:r w:rsidR="00E24364">
      <w:rPr>
        <w:rStyle w:val="Brojstranice"/>
        <w:rFonts w:ascii="Verdana" w:hAnsi="Verdana"/>
        <w:noProof/>
      </w:rPr>
      <w:t>12</w:t>
    </w:r>
    <w:r>
      <w:rPr>
        <w:rStyle w:val="Brojstranice"/>
        <w:rFonts w:ascii="Verdana" w:hAnsi="Verdana"/>
      </w:rPr>
      <w:fldChar w:fldCharType="end"/>
    </w:r>
  </w:p>
  <w:p w:rsidR="001A28AE" w:rsidRDefault="001A28AE">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3082"/>
      <w:gridCol w:w="3126"/>
      <w:gridCol w:w="3079"/>
    </w:tblGrid>
    <w:tr w:rsidR="001A28AE">
      <w:tc>
        <w:tcPr>
          <w:tcW w:w="3082" w:type="dxa"/>
          <w:tcBorders>
            <w:top w:val="single" w:sz="4" w:space="0" w:color="auto"/>
          </w:tcBorders>
          <w:vAlign w:val="center"/>
        </w:tcPr>
        <w:p w:rsidR="001A28AE" w:rsidRDefault="002D13F8">
          <w:pPr>
            <w:pStyle w:val="P68B1DB1-Normal21"/>
            <w:tabs>
              <w:tab w:val="center" w:pos="4320"/>
              <w:tab w:val="right" w:pos="8640"/>
            </w:tabs>
          </w:pPr>
          <w:proofErr w:type="spellStart"/>
          <w:r>
            <w:t>Secrétariat</w:t>
          </w:r>
          <w:proofErr w:type="spellEnd"/>
        </w:p>
        <w:p w:rsidR="001A28AE" w:rsidRDefault="002D13F8">
          <w:pPr>
            <w:pStyle w:val="P68B1DB1-Normal21"/>
            <w:tabs>
              <w:tab w:val="center" w:pos="4320"/>
              <w:tab w:val="right" w:pos="8640"/>
            </w:tabs>
          </w:pPr>
          <w:proofErr w:type="spellStart"/>
          <w:r>
            <w:t>Conseil</w:t>
          </w:r>
          <w:proofErr w:type="spellEnd"/>
          <w:r>
            <w:t xml:space="preserve"> de </w:t>
          </w:r>
          <w:proofErr w:type="spellStart"/>
          <w:r>
            <w:t>l’Europe</w:t>
          </w:r>
          <w:proofErr w:type="spellEnd"/>
        </w:p>
        <w:p w:rsidR="001A28AE" w:rsidRDefault="008F219F">
          <w:pPr>
            <w:pStyle w:val="P68B1DB1-Normal22"/>
            <w:tabs>
              <w:tab w:val="center" w:pos="4320"/>
              <w:tab w:val="right" w:pos="8640"/>
            </w:tabs>
          </w:pPr>
          <w:hyperlink r:id="rId1">
            <w:r w:rsidR="002D13F8">
              <w:t>www.coe.int/greco</w:t>
            </w:r>
          </w:hyperlink>
        </w:p>
      </w:tc>
      <w:tc>
        <w:tcPr>
          <w:tcW w:w="3126" w:type="dxa"/>
          <w:tcBorders>
            <w:top w:val="single" w:sz="4" w:space="0" w:color="auto"/>
          </w:tcBorders>
          <w:vAlign w:val="center"/>
        </w:tcPr>
        <w:p w:rsidR="001A28AE" w:rsidRDefault="002D13F8">
          <w:pPr>
            <w:pStyle w:val="P68B1DB1-Normal21"/>
            <w:tabs>
              <w:tab w:val="center" w:pos="4320"/>
              <w:tab w:val="right" w:pos="8640"/>
            </w:tabs>
            <w:ind w:firstLine="39"/>
            <w:jc w:val="center"/>
          </w:pPr>
          <w:r>
            <w:t xml:space="preserve">F-67075 </w:t>
          </w:r>
          <w:proofErr w:type="spellStart"/>
          <w:r>
            <w:t>Strasbourg</w:t>
          </w:r>
          <w:proofErr w:type="spellEnd"/>
          <w:r>
            <w:t xml:space="preserve"> </w:t>
          </w:r>
          <w:proofErr w:type="spellStart"/>
          <w:r>
            <w:t>Cedex</w:t>
          </w:r>
          <w:proofErr w:type="spellEnd"/>
        </w:p>
        <w:p w:rsidR="001A28AE" w:rsidRDefault="002D13F8">
          <w:pPr>
            <w:pStyle w:val="P68B1DB1-Normal21"/>
            <w:tabs>
              <w:tab w:val="center" w:pos="4320"/>
              <w:tab w:val="right" w:pos="8640"/>
            </w:tabs>
            <w:ind w:firstLine="39"/>
            <w:jc w:val="center"/>
          </w:pPr>
          <w:r>
            <w:sym w:font="Wingdings" w:char="F028"/>
          </w:r>
          <w:r>
            <w:t xml:space="preserve"> + 33 3 88 41 20 00</w:t>
          </w:r>
        </w:p>
        <w:p w:rsidR="001A28AE" w:rsidRDefault="002D13F8">
          <w:pPr>
            <w:pStyle w:val="P68B1DB1-Normal21"/>
            <w:tabs>
              <w:tab w:val="center" w:pos="4320"/>
              <w:tab w:val="right" w:pos="8640"/>
            </w:tabs>
            <w:ind w:firstLine="39"/>
            <w:jc w:val="center"/>
            <w:rPr>
              <w:color w:val="0000FF"/>
            </w:rPr>
          </w:pPr>
          <w:r>
            <w:t>Faks + 33 3 88 41 39 55</w:t>
          </w:r>
        </w:p>
      </w:tc>
      <w:tc>
        <w:tcPr>
          <w:tcW w:w="3079" w:type="dxa"/>
          <w:tcBorders>
            <w:top w:val="single" w:sz="4" w:space="0" w:color="auto"/>
          </w:tcBorders>
          <w:vAlign w:val="center"/>
        </w:tcPr>
        <w:p w:rsidR="001A28AE" w:rsidRDefault="002D13F8">
          <w:pPr>
            <w:pStyle w:val="P68B1DB1-Normal21"/>
            <w:tabs>
              <w:tab w:val="center" w:pos="4320"/>
              <w:tab w:val="right" w:pos="8640"/>
            </w:tabs>
            <w:jc w:val="right"/>
          </w:pPr>
          <w:r>
            <w:t xml:space="preserve">Smjer générale I </w:t>
          </w:r>
        </w:p>
        <w:p w:rsidR="001A28AE" w:rsidRDefault="002D13F8">
          <w:pPr>
            <w:pStyle w:val="P68B1DB1-Normal21"/>
            <w:tabs>
              <w:tab w:val="center" w:pos="4320"/>
              <w:tab w:val="right" w:pos="8640"/>
            </w:tabs>
            <w:jc w:val="right"/>
          </w:pPr>
          <w:proofErr w:type="spellStart"/>
          <w:r>
            <w:t>Droits</w:t>
          </w:r>
          <w:proofErr w:type="spellEnd"/>
          <w:r>
            <w:t xml:space="preserve"> de </w:t>
          </w:r>
          <w:proofErr w:type="spellStart"/>
          <w:r>
            <w:t>l’homme</w:t>
          </w:r>
          <w:proofErr w:type="spellEnd"/>
          <w:r>
            <w:t xml:space="preserve"> </w:t>
          </w:r>
          <w:proofErr w:type="spellStart"/>
          <w:r>
            <w:t>et</w:t>
          </w:r>
          <w:proofErr w:type="spellEnd"/>
          <w:r>
            <w:t xml:space="preserve"> </w:t>
          </w:r>
          <w:proofErr w:type="spellStart"/>
          <w:r>
            <w:t>État</w:t>
          </w:r>
          <w:proofErr w:type="spellEnd"/>
          <w:r>
            <w:t xml:space="preserve"> de </w:t>
          </w:r>
          <w:proofErr w:type="spellStart"/>
          <w:r>
            <w:t>droit</w:t>
          </w:r>
          <w:proofErr w:type="spellEnd"/>
        </w:p>
        <w:p w:rsidR="001A28AE" w:rsidRDefault="002D13F8">
          <w:pPr>
            <w:pStyle w:val="P68B1DB1-Normal21"/>
            <w:tabs>
              <w:tab w:val="center" w:pos="4320"/>
              <w:tab w:val="right" w:pos="8640"/>
            </w:tabs>
            <w:jc w:val="right"/>
          </w:pPr>
          <w:r>
            <w:t xml:space="preserve">Smjer de la </w:t>
          </w:r>
          <w:proofErr w:type="spellStart"/>
          <w:r>
            <w:t>société</w:t>
          </w:r>
          <w:proofErr w:type="spellEnd"/>
          <w:r>
            <w:t xml:space="preserve"> de </w:t>
          </w:r>
          <w:proofErr w:type="spellStart"/>
          <w:r>
            <w:t>l’information</w:t>
          </w:r>
          <w:proofErr w:type="spellEnd"/>
          <w:r>
            <w:t xml:space="preserve"> </w:t>
          </w:r>
          <w:proofErr w:type="spellStart"/>
          <w:r>
            <w:t>et</w:t>
          </w:r>
          <w:proofErr w:type="spellEnd"/>
          <w:r>
            <w:t xml:space="preserve"> de </w:t>
          </w:r>
          <w:proofErr w:type="spellStart"/>
          <w:r>
            <w:t>l’action</w:t>
          </w:r>
          <w:proofErr w:type="spellEnd"/>
          <w:r>
            <w:t xml:space="preserve"> </w:t>
          </w:r>
          <w:proofErr w:type="spellStart"/>
          <w:r>
            <w:t>contre</w:t>
          </w:r>
          <w:proofErr w:type="spellEnd"/>
          <w:r>
            <w:t xml:space="preserve"> la </w:t>
          </w:r>
          <w:proofErr w:type="spellStart"/>
          <w:r>
            <w:t>criminalité</w:t>
          </w:r>
          <w:proofErr w:type="spellEnd"/>
        </w:p>
      </w:tc>
    </w:tr>
  </w:tbl>
  <w:p w:rsidR="001A28AE" w:rsidRDefault="001A28AE">
    <w:pPr>
      <w:tabs>
        <w:tab w:val="center" w:pos="4320"/>
        <w:tab w:val="right" w:pos="8640"/>
      </w:tabs>
      <w:rPr>
        <w:rFonts w:asciiTheme="minorHAnsi" w:hAnsiTheme="minorHAnsi" w:cstheme="minorHAns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F" w:rsidRDefault="008F219F">
      <w:pPr>
        <w:spacing w:after="0" w:line="240" w:lineRule="auto"/>
      </w:pPr>
      <w:r>
        <w:separator/>
      </w:r>
    </w:p>
  </w:footnote>
  <w:footnote w:type="continuationSeparator" w:id="0">
    <w:p w:rsidR="008F219F" w:rsidRDefault="008F219F">
      <w:pPr>
        <w:spacing w:after="0" w:line="240" w:lineRule="auto"/>
      </w:pPr>
      <w:r>
        <w:continuationSeparator/>
      </w:r>
    </w:p>
  </w:footnote>
  <w:footnote w:id="1">
    <w:p w:rsidR="001A28AE" w:rsidRDefault="002D13F8">
      <w:pPr>
        <w:pStyle w:val="Tekstfusnote"/>
        <w:rPr>
          <w:rFonts w:asciiTheme="minorHAnsi" w:hAnsiTheme="minorHAnsi" w:cstheme="minorHAnsi"/>
          <w:sz w:val="16"/>
        </w:rPr>
      </w:pPr>
      <w:r>
        <w:rPr>
          <w:rStyle w:val="Referencafusnote"/>
          <w:rFonts w:asciiTheme="minorHAnsi" w:hAnsiTheme="minorHAnsi" w:cstheme="minorHAnsi"/>
          <w:sz w:val="16"/>
        </w:rPr>
        <w:footnoteRef/>
      </w:r>
      <w:r>
        <w:rPr>
          <w:rFonts w:asciiTheme="minorHAnsi" w:hAnsiTheme="minorHAnsi" w:cstheme="minorHAnsi"/>
          <w:sz w:val="16"/>
        </w:rPr>
        <w:t xml:space="preserve"> Postupak </w:t>
      </w:r>
      <w:r w:rsidR="00F768F6">
        <w:rPr>
          <w:rFonts w:asciiTheme="minorHAnsi" w:hAnsiTheme="minorHAnsi" w:cstheme="minorHAnsi"/>
          <w:sz w:val="16"/>
        </w:rPr>
        <w:t>sukladnost</w:t>
      </w:r>
      <w:r>
        <w:rPr>
          <w:rFonts w:asciiTheme="minorHAnsi" w:hAnsiTheme="minorHAnsi" w:cstheme="minorHAnsi"/>
          <w:sz w:val="16"/>
        </w:rPr>
        <w:t xml:space="preserve">i </w:t>
      </w:r>
      <w:r w:rsidR="00F768F6">
        <w:rPr>
          <w:rFonts w:asciiTheme="minorHAnsi" w:hAnsiTheme="minorHAnsi" w:cstheme="minorHAnsi"/>
          <w:sz w:val="16"/>
        </w:rPr>
        <w:t>P</w:t>
      </w:r>
      <w:r>
        <w:rPr>
          <w:rFonts w:asciiTheme="minorHAnsi" w:hAnsiTheme="minorHAnsi" w:cstheme="minorHAnsi"/>
          <w:sz w:val="16"/>
        </w:rPr>
        <w:t xml:space="preserve">etog evaluacijskog kruga GRECO-a uređen je njegovim </w:t>
      </w:r>
      <w:r w:rsidR="00F768F6">
        <w:rPr>
          <w:rFonts w:asciiTheme="minorHAnsi" w:hAnsiTheme="minorHAnsi" w:cstheme="minorHAnsi"/>
          <w:sz w:val="16"/>
        </w:rPr>
        <w:t>Pravilima postupanja</w:t>
      </w:r>
      <w:r>
        <w:rPr>
          <w:rFonts w:asciiTheme="minorHAnsi" w:hAnsiTheme="minorHAnsi" w:cstheme="minorHAnsi"/>
          <w:sz w:val="16"/>
        </w:rPr>
        <w:t xml:space="preserve">, kako je izmijenjen: Pravilo 31. izmijenjeno </w:t>
      </w:r>
      <w:r w:rsidRPr="00F768F6">
        <w:rPr>
          <w:rFonts w:asciiTheme="minorHAnsi" w:hAnsiTheme="minorHAnsi" w:cstheme="minorHAnsi"/>
          <w:i/>
          <w:iCs/>
          <w:sz w:val="16"/>
        </w:rPr>
        <w:t>bis</w:t>
      </w:r>
      <w:r>
        <w:rPr>
          <w:rFonts w:asciiTheme="minorHAnsi" w:hAnsiTheme="minorHAnsi" w:cstheme="minorHAnsi"/>
          <w:sz w:val="16"/>
        </w:rPr>
        <w:t xml:space="preserve"> i pravilo 32. izmijenjeno </w:t>
      </w:r>
      <w:r w:rsidRPr="00F768F6">
        <w:rPr>
          <w:rFonts w:asciiTheme="minorHAnsi" w:hAnsiTheme="minorHAnsi" w:cstheme="minorHAnsi"/>
          <w:i/>
          <w:iCs/>
          <w:sz w:val="16"/>
        </w:rPr>
        <w:t>bis</w:t>
      </w:r>
      <w:r>
        <w:rPr>
          <w:rFonts w:asciiTheme="minorHAnsi" w:hAnsiTheme="minorHAnsi" w:cstheme="minorHAnsi"/>
          <w:sz w:val="16"/>
        </w:rPr>
        <w:t>.</w:t>
      </w:r>
    </w:p>
  </w:footnote>
  <w:footnote w:id="2">
    <w:p w:rsidR="001A28AE" w:rsidRDefault="002D13F8">
      <w:pPr>
        <w:pStyle w:val="Tekstfusnote"/>
        <w:rPr>
          <w:sz w:val="16"/>
        </w:rPr>
      </w:pPr>
      <w:r>
        <w:rPr>
          <w:rStyle w:val="Referencafusnote"/>
          <w:sz w:val="16"/>
        </w:rPr>
        <w:footnoteRef/>
      </w:r>
      <w:r>
        <w:rPr>
          <w:sz w:val="16"/>
        </w:rPr>
        <w:t xml:space="preserve"> </w:t>
      </w:r>
      <w:r>
        <w:rPr>
          <w:sz w:val="16"/>
        </w:rPr>
        <w:t>Etička infrastruktura sastoj</w:t>
      </w:r>
      <w:r w:rsidR="00135F30">
        <w:rPr>
          <w:sz w:val="16"/>
        </w:rPr>
        <w:t>i se</w:t>
      </w:r>
      <w:r>
        <w:rPr>
          <w:sz w:val="16"/>
        </w:rPr>
        <w:t xml:space="preserve"> od međusobno povezanih elemenata koji </w:t>
      </w:r>
      <w:r w:rsidR="00D8037E">
        <w:rPr>
          <w:sz w:val="16"/>
        </w:rPr>
        <w:t>djeluj</w:t>
      </w:r>
      <w:r>
        <w:rPr>
          <w:sz w:val="16"/>
        </w:rPr>
        <w:t>u u sinergiji kako bi se osigurala usklađenost s etičkim standardima. Ti elementi uključ</w:t>
      </w:r>
      <w:r w:rsidR="00135F30">
        <w:rPr>
          <w:sz w:val="16"/>
        </w:rPr>
        <w:t xml:space="preserve">uju </w:t>
      </w:r>
      <w:r>
        <w:rPr>
          <w:sz w:val="16"/>
        </w:rPr>
        <w:t>etičke kodekse i tijelo odgovorno za praćenje primjene kodeksa.</w:t>
      </w:r>
    </w:p>
  </w:footnote>
  <w:footnote w:id="3">
    <w:p w:rsidR="001A28AE" w:rsidRDefault="002D13F8">
      <w:pPr>
        <w:pStyle w:val="Tekstfusnote"/>
        <w:rPr>
          <w:sz w:val="16"/>
        </w:rPr>
      </w:pPr>
      <w:r>
        <w:rPr>
          <w:rStyle w:val="Referencafusnote"/>
          <w:sz w:val="16"/>
        </w:rPr>
        <w:footnoteRef/>
      </w:r>
      <w:r>
        <w:rPr>
          <w:sz w:val="16"/>
        </w:rPr>
        <w:t xml:space="preserve"> </w:t>
      </w:r>
      <w:r w:rsidR="003E73E2">
        <w:rPr>
          <w:sz w:val="16"/>
        </w:rPr>
        <w:t>Takva se izvješća</w:t>
      </w:r>
      <w:r>
        <w:rPr>
          <w:sz w:val="16"/>
        </w:rPr>
        <w:t xml:space="preserve"> podnose do kraja godine u kojoj su se dogodile promjene.</w:t>
      </w:r>
    </w:p>
  </w:footnote>
  <w:footnote w:id="4">
    <w:p w:rsidR="001A28AE" w:rsidRDefault="002D13F8">
      <w:pPr>
        <w:pStyle w:val="Tekstfusnote"/>
        <w:rPr>
          <w:rFonts w:cstheme="minorHAnsi"/>
          <w:sz w:val="16"/>
        </w:rPr>
      </w:pPr>
      <w:r>
        <w:rPr>
          <w:rStyle w:val="Referencafusnote"/>
          <w:rFonts w:cstheme="minorHAnsi"/>
          <w:sz w:val="16"/>
        </w:rPr>
        <w:footnoteRef/>
      </w:r>
      <w:r>
        <w:rPr>
          <w:rFonts w:cstheme="minorHAnsi"/>
          <w:sz w:val="16"/>
        </w:rPr>
        <w:t xml:space="preserve"> </w:t>
      </w:r>
      <w:r>
        <w:rPr>
          <w:rFonts w:cstheme="minorHAnsi"/>
          <w:sz w:val="16"/>
        </w:rPr>
        <w:t>Posebno nedostatak koji se odnosi na normativn</w:t>
      </w:r>
      <w:r w:rsidR="00031A89">
        <w:rPr>
          <w:rFonts w:cstheme="minorHAnsi"/>
          <w:sz w:val="16"/>
        </w:rPr>
        <w:t xml:space="preserve">o uređenje </w:t>
      </w:r>
      <w:r>
        <w:rPr>
          <w:rFonts w:cstheme="minorHAnsi"/>
          <w:sz w:val="16"/>
        </w:rPr>
        <w:t>postupka i nedostatak povezan s neodgovarajućom razinom ovlasti dodijeljenih policijskim službenicima i državnim službenicima u pogledu upo</w:t>
      </w:r>
      <w:r w:rsidR="00031A89">
        <w:rPr>
          <w:rFonts w:cstheme="minorHAnsi"/>
          <w:sz w:val="16"/>
        </w:rPr>
        <w:t>ra</w:t>
      </w:r>
      <w:r>
        <w:rPr>
          <w:rFonts w:cstheme="minorHAnsi"/>
          <w:sz w:val="16"/>
        </w:rPr>
        <w:t>be povezanih ovlasti.</w:t>
      </w:r>
    </w:p>
  </w:footnote>
  <w:footnote w:id="5">
    <w:p w:rsidR="001A28AE" w:rsidRDefault="002D13F8">
      <w:pPr>
        <w:pStyle w:val="Tekstfusnote"/>
        <w:rPr>
          <w:rFonts w:cstheme="minorHAnsi"/>
          <w:sz w:val="16"/>
        </w:rPr>
      </w:pPr>
      <w:r>
        <w:rPr>
          <w:rStyle w:val="Referencafusnote"/>
          <w:rFonts w:cstheme="minorHAnsi"/>
          <w:sz w:val="16"/>
        </w:rPr>
        <w:footnoteRef/>
      </w:r>
      <w:r>
        <w:rPr>
          <w:rFonts w:cstheme="minorHAnsi"/>
          <w:sz w:val="16"/>
        </w:rPr>
        <w:t xml:space="preserve"> </w:t>
      </w:r>
      <w:r w:rsidR="001B367B">
        <w:rPr>
          <w:rFonts w:cstheme="minorHAnsi"/>
          <w:sz w:val="16"/>
        </w:rPr>
        <w:t>Tj.</w:t>
      </w:r>
      <w:r>
        <w:rPr>
          <w:rFonts w:cstheme="minorHAnsi"/>
          <w:sz w:val="16"/>
        </w:rPr>
        <w:t xml:space="preserve"> svako ponašanje </w:t>
      </w:r>
      <w:r w:rsidR="00760BF7">
        <w:rPr>
          <w:rFonts w:cstheme="minorHAnsi"/>
          <w:sz w:val="16"/>
        </w:rPr>
        <w:t>koje ima za cilj</w:t>
      </w:r>
      <w:r>
        <w:rPr>
          <w:rFonts w:cstheme="minorHAnsi"/>
          <w:sz w:val="16"/>
        </w:rPr>
        <w:t xml:space="preserve"> ili stvarno predstavlja </w:t>
      </w:r>
      <w:r w:rsidR="00760BF7">
        <w:rPr>
          <w:rFonts w:cstheme="minorHAnsi"/>
          <w:sz w:val="16"/>
        </w:rPr>
        <w:t>povredu</w:t>
      </w:r>
      <w:r>
        <w:rPr>
          <w:rFonts w:cstheme="minorHAnsi"/>
          <w:sz w:val="16"/>
        </w:rPr>
        <w:t xml:space="preserve"> njihova dostojanstva, uzrokuje strah ili neprijateljsko, ponižavajuće ili uvredljivo okruženje.</w:t>
      </w:r>
    </w:p>
  </w:footnote>
  <w:footnote w:id="6">
    <w:p w:rsidR="001A28AE" w:rsidRDefault="002D13F8">
      <w:pPr>
        <w:pStyle w:val="Tekstfusnote"/>
        <w:rPr>
          <w:sz w:val="16"/>
        </w:rPr>
      </w:pPr>
      <w:r>
        <w:rPr>
          <w:rStyle w:val="Referencafusnote"/>
          <w:sz w:val="16"/>
        </w:rPr>
        <w:footnoteRef/>
      </w:r>
      <w:r>
        <w:rPr>
          <w:sz w:val="16"/>
        </w:rPr>
        <w:t xml:space="preserve"> </w:t>
      </w:r>
      <w:r>
        <w:rPr>
          <w:sz w:val="16"/>
        </w:rPr>
        <w:t>Na primjer, članak 5. nacrta obvezuje polic</w:t>
      </w:r>
      <w:r w:rsidR="00760BF7">
        <w:rPr>
          <w:sz w:val="16"/>
        </w:rPr>
        <w:t>ijskog službenika</w:t>
      </w:r>
      <w:r>
        <w:rPr>
          <w:sz w:val="16"/>
        </w:rPr>
        <w:t xml:space="preserve"> </w:t>
      </w:r>
      <w:r w:rsidR="00760BF7">
        <w:rPr>
          <w:sz w:val="16"/>
        </w:rPr>
        <w:t>na odlučnost u</w:t>
      </w:r>
      <w:r>
        <w:rPr>
          <w:sz w:val="16"/>
        </w:rPr>
        <w:t xml:space="preserve"> razotkr</w:t>
      </w:r>
      <w:r w:rsidR="00760BF7">
        <w:rPr>
          <w:sz w:val="16"/>
        </w:rPr>
        <w:t xml:space="preserve">ivanju </w:t>
      </w:r>
      <w:r>
        <w:rPr>
          <w:sz w:val="16"/>
        </w:rPr>
        <w:t>sv</w:t>
      </w:r>
      <w:r w:rsidR="00CE0D44">
        <w:rPr>
          <w:sz w:val="16"/>
        </w:rPr>
        <w:t>ih</w:t>
      </w:r>
      <w:r>
        <w:rPr>
          <w:sz w:val="16"/>
        </w:rPr>
        <w:t xml:space="preserve"> oblik</w:t>
      </w:r>
      <w:r w:rsidR="00CE0D44">
        <w:rPr>
          <w:sz w:val="16"/>
        </w:rPr>
        <w:t>a</w:t>
      </w:r>
      <w:r>
        <w:rPr>
          <w:sz w:val="16"/>
        </w:rPr>
        <w:t xml:space="preserve"> podmićivanja i korupcije. Nejasno je </w:t>
      </w:r>
      <w:r w:rsidR="00CE0D44">
        <w:rPr>
          <w:sz w:val="16"/>
        </w:rPr>
        <w:t>uspostavlja</w:t>
      </w:r>
      <w:r>
        <w:rPr>
          <w:sz w:val="16"/>
        </w:rPr>
        <w:t xml:space="preserve"> li </w:t>
      </w:r>
      <w:r w:rsidR="00CE0D44">
        <w:rPr>
          <w:sz w:val="16"/>
        </w:rPr>
        <w:t xml:space="preserve">se </w:t>
      </w:r>
      <w:r>
        <w:rPr>
          <w:sz w:val="16"/>
        </w:rPr>
        <w:t>takv</w:t>
      </w:r>
      <w:r w:rsidR="00CE0D44">
        <w:rPr>
          <w:sz w:val="16"/>
        </w:rPr>
        <w:t>om</w:t>
      </w:r>
      <w:r>
        <w:rPr>
          <w:sz w:val="16"/>
        </w:rPr>
        <w:t xml:space="preserve"> obvez</w:t>
      </w:r>
      <w:r w:rsidR="00CE0D44">
        <w:rPr>
          <w:sz w:val="16"/>
        </w:rPr>
        <w:t>om dužnost prija</w:t>
      </w:r>
      <w:r>
        <w:rPr>
          <w:sz w:val="16"/>
        </w:rPr>
        <w:t>vljivanja podmićivanja i korupcije unutar policije (usp. preporuku vii</w:t>
      </w:r>
      <w:r w:rsidR="00C2013E">
        <w:rPr>
          <w:sz w:val="16"/>
        </w:rPr>
        <w:t>.</w:t>
      </w:r>
      <w:r>
        <w:rPr>
          <w:sz w:val="16"/>
        </w:rPr>
        <w:t>).</w:t>
      </w:r>
    </w:p>
  </w:footnote>
  <w:footnote w:id="7">
    <w:p w:rsidR="00C2013E" w:rsidRDefault="00C2013E" w:rsidP="00C2013E">
      <w:pPr>
        <w:pStyle w:val="Tekstfusnote"/>
      </w:pPr>
      <w:r>
        <w:rPr>
          <w:rStyle w:val="Referencafusnote"/>
          <w:sz w:val="16"/>
        </w:rPr>
        <w:footnoteRef/>
      </w:r>
      <w:r>
        <w:rPr>
          <w:sz w:val="16"/>
        </w:rPr>
        <w:t xml:space="preserve"> </w:t>
      </w:r>
      <w:r>
        <w:rPr>
          <w:sz w:val="16"/>
        </w:rPr>
        <w:t xml:space="preserve">Vidjeti i </w:t>
      </w:r>
      <w:r w:rsidR="00C55789">
        <w:rPr>
          <w:sz w:val="16"/>
        </w:rPr>
        <w:t>stavak</w:t>
      </w:r>
      <w:r>
        <w:rPr>
          <w:sz w:val="16"/>
        </w:rPr>
        <w:t xml:space="preserve"> 118. Evaluacijskog izvješća.</w:t>
      </w:r>
    </w:p>
  </w:footnote>
  <w:footnote w:id="8">
    <w:p w:rsidR="001A28AE" w:rsidRDefault="002D13F8">
      <w:pPr>
        <w:pStyle w:val="Tekstfusnote"/>
        <w:rPr>
          <w:sz w:val="16"/>
        </w:rPr>
      </w:pPr>
      <w:r>
        <w:rPr>
          <w:rStyle w:val="Referencafusnote"/>
          <w:sz w:val="16"/>
        </w:rPr>
        <w:footnoteRef/>
      </w:r>
      <w:r>
        <w:rPr>
          <w:sz w:val="16"/>
        </w:rPr>
        <w:t xml:space="preserve"> </w:t>
      </w:r>
      <w:r w:rsidR="0044628A">
        <w:rPr>
          <w:sz w:val="16"/>
        </w:rPr>
        <w:t>Usp.</w:t>
      </w:r>
      <w:r>
        <w:rPr>
          <w:sz w:val="16"/>
        </w:rPr>
        <w:t xml:space="preserve"> </w:t>
      </w:r>
      <w:r w:rsidR="0044628A">
        <w:rPr>
          <w:sz w:val="16"/>
        </w:rPr>
        <w:t>stav</w:t>
      </w:r>
      <w:r>
        <w:rPr>
          <w:sz w:val="16"/>
        </w:rPr>
        <w:t>ak 133. Evaluacijskog izvješća.</w:t>
      </w:r>
    </w:p>
  </w:footnote>
  <w:footnote w:id="9">
    <w:p w:rsidR="001A28AE" w:rsidRDefault="002D13F8">
      <w:pPr>
        <w:pStyle w:val="Tekstfusnote"/>
      </w:pPr>
      <w:r>
        <w:rPr>
          <w:rStyle w:val="Referencafusnote"/>
          <w:sz w:val="16"/>
        </w:rPr>
        <w:footnoteRef/>
      </w:r>
      <w:r>
        <w:rPr>
          <w:sz w:val="16"/>
        </w:rPr>
        <w:t xml:space="preserve"> </w:t>
      </w:r>
      <w:r>
        <w:rPr>
          <w:sz w:val="16"/>
        </w:rPr>
        <w:t>Ibid.</w:t>
      </w:r>
    </w:p>
  </w:footnote>
  <w:footnote w:id="10">
    <w:p w:rsidR="001A28AE" w:rsidRDefault="002D13F8">
      <w:pPr>
        <w:pStyle w:val="Tekstfusnote"/>
        <w:rPr>
          <w:rFonts w:asciiTheme="minorHAnsi" w:hAnsiTheme="minorHAnsi" w:cstheme="minorHAnsi"/>
          <w:sz w:val="16"/>
        </w:rPr>
      </w:pPr>
      <w:r>
        <w:rPr>
          <w:rStyle w:val="Referencafusnote"/>
          <w:rFonts w:asciiTheme="minorHAnsi" w:hAnsiTheme="minorHAnsi" w:cstheme="minorHAnsi"/>
          <w:sz w:val="16"/>
        </w:rPr>
        <w:footnoteRef/>
      </w:r>
      <w:r>
        <w:rPr>
          <w:rFonts w:asciiTheme="minorHAnsi" w:hAnsiTheme="minorHAnsi" w:cstheme="minorHAnsi"/>
          <w:sz w:val="16"/>
        </w:rPr>
        <w:t xml:space="preserve"> </w:t>
      </w:r>
      <w:r>
        <w:rPr>
          <w:rFonts w:asciiTheme="minorHAnsi" w:hAnsiTheme="minorHAnsi" w:cstheme="minorHAnsi"/>
          <w:sz w:val="16"/>
        </w:rPr>
        <w:t>Tak</w:t>
      </w:r>
      <w:r w:rsidR="00AF677D">
        <w:rPr>
          <w:rFonts w:asciiTheme="minorHAnsi" w:hAnsiTheme="minorHAnsi" w:cstheme="minorHAnsi"/>
          <w:sz w:val="16"/>
        </w:rPr>
        <w:t>va</w:t>
      </w:r>
      <w:r>
        <w:rPr>
          <w:rFonts w:asciiTheme="minorHAnsi" w:hAnsiTheme="minorHAnsi" w:cstheme="minorHAnsi"/>
          <w:sz w:val="16"/>
        </w:rPr>
        <w:t xml:space="preserve"> bi </w:t>
      </w:r>
      <w:r w:rsidR="00AF677D">
        <w:rPr>
          <w:rFonts w:asciiTheme="minorHAnsi" w:hAnsiTheme="minorHAnsi" w:cstheme="minorHAnsi"/>
          <w:sz w:val="16"/>
        </w:rPr>
        <w:t>obveza</w:t>
      </w:r>
      <w:r>
        <w:rPr>
          <w:rFonts w:asciiTheme="minorHAnsi" w:hAnsiTheme="minorHAnsi" w:cstheme="minorHAnsi"/>
          <w:sz w:val="16"/>
        </w:rPr>
        <w:t xml:space="preserve"> mog</w:t>
      </w:r>
      <w:r w:rsidR="00AF677D">
        <w:rPr>
          <w:rFonts w:asciiTheme="minorHAnsi" w:hAnsiTheme="minorHAnsi" w:cstheme="minorHAnsi"/>
          <w:sz w:val="16"/>
        </w:rPr>
        <w:t>la</w:t>
      </w:r>
      <w:r>
        <w:rPr>
          <w:rFonts w:asciiTheme="minorHAnsi" w:hAnsiTheme="minorHAnsi" w:cstheme="minorHAnsi"/>
          <w:sz w:val="16"/>
        </w:rPr>
        <w:t xml:space="preserve"> biti dio revidiranog kodeksa ponašanja, kako je preporučeno u </w:t>
      </w:r>
      <w:r w:rsidR="00AF677D">
        <w:rPr>
          <w:rFonts w:asciiTheme="minorHAnsi" w:hAnsiTheme="minorHAnsi" w:cstheme="minorHAnsi"/>
          <w:sz w:val="16"/>
        </w:rPr>
        <w:t>stavku</w:t>
      </w:r>
      <w:r>
        <w:rPr>
          <w:rFonts w:asciiTheme="minorHAnsi" w:hAnsiTheme="minorHAnsi" w:cstheme="minorHAnsi"/>
          <w:sz w:val="16"/>
        </w:rPr>
        <w:t xml:space="preserve"> 118. </w:t>
      </w:r>
      <w:r w:rsidR="00AF677D">
        <w:rPr>
          <w:rFonts w:asciiTheme="minorHAnsi" w:hAnsiTheme="minorHAnsi" w:cstheme="minorHAnsi"/>
          <w:sz w:val="16"/>
        </w:rPr>
        <w:t>E</w:t>
      </w:r>
      <w:r>
        <w:rPr>
          <w:rFonts w:asciiTheme="minorHAnsi" w:hAnsiTheme="minorHAnsi" w:cstheme="minorHAnsi"/>
          <w:sz w:val="16"/>
        </w:rPr>
        <w:t>valuacij</w:t>
      </w:r>
      <w:r w:rsidR="00AF677D">
        <w:rPr>
          <w:rFonts w:asciiTheme="minorHAnsi" w:hAnsiTheme="minorHAnsi" w:cstheme="minorHAnsi"/>
          <w:sz w:val="16"/>
        </w:rPr>
        <w:t>skog izvješća.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90B8C"/>
    <w:multiLevelType w:val="hybridMultilevel"/>
    <w:tmpl w:val="405EA56A"/>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14412BE2"/>
    <w:multiLevelType w:val="hybridMultilevel"/>
    <w:tmpl w:val="6A245D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C99533B"/>
    <w:multiLevelType w:val="hybridMultilevel"/>
    <w:tmpl w:val="A7A62296"/>
    <w:lvl w:ilvl="0" w:tplc="05FAC766">
      <w:start w:val="1"/>
      <w:numFmt w:val="decimal"/>
      <w:lvlText w:val="%1."/>
      <w:lvlJc w:val="left"/>
      <w:pPr>
        <w:tabs>
          <w:tab w:val="num" w:pos="567"/>
        </w:tabs>
        <w:ind w:left="567" w:hanging="567"/>
      </w:pPr>
      <w:rPr>
        <w:rFonts w:hint="default"/>
        <w:b w:val="0"/>
        <w:i w:val="0"/>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67A61"/>
    <w:multiLevelType w:val="hybridMultilevel"/>
    <w:tmpl w:val="50DC945A"/>
    <w:lvl w:ilvl="0" w:tplc="233ADA88">
      <w:start w:val="19"/>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2" w15:restartNumberingAfterBreak="0">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13"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ED60A9"/>
    <w:multiLevelType w:val="hybridMultilevel"/>
    <w:tmpl w:val="0BFE7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9E5748"/>
    <w:multiLevelType w:val="hybridMultilevel"/>
    <w:tmpl w:val="03729438"/>
    <w:lvl w:ilvl="0" w:tplc="05FAC766">
      <w:start w:val="1"/>
      <w:numFmt w:val="decimal"/>
      <w:lvlText w:val="%1."/>
      <w:lvlJc w:val="left"/>
      <w:pPr>
        <w:tabs>
          <w:tab w:val="num" w:pos="567"/>
        </w:tabs>
        <w:ind w:left="567" w:hanging="567"/>
      </w:pPr>
      <w:rPr>
        <w:rFonts w:hint="default"/>
        <w:b w:val="0"/>
        <w:i w:val="0"/>
        <w:color w:val="auto"/>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E4476F"/>
    <w:multiLevelType w:val="hybridMultilevel"/>
    <w:tmpl w:val="25A0D8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78163D8B"/>
    <w:multiLevelType w:val="hybridMultilevel"/>
    <w:tmpl w:val="7982CFDE"/>
    <w:lvl w:ilvl="0" w:tplc="771A983E">
      <w:start w:val="14"/>
      <w:numFmt w:val="bullet"/>
      <w:lvlText w:val="-"/>
      <w:lvlJc w:val="left"/>
      <w:pPr>
        <w:ind w:left="1065" w:hanging="360"/>
      </w:pPr>
      <w:rPr>
        <w:rFonts w:ascii="Arial" w:eastAsia="Times New Roman" w:hAnsi="Arial" w:cs="Arial" w:hint="default"/>
      </w:rPr>
    </w:lvl>
    <w:lvl w:ilvl="1" w:tplc="1CB82254" w:tentative="1">
      <w:start w:val="1"/>
      <w:numFmt w:val="bullet"/>
      <w:lvlText w:val="o"/>
      <w:lvlJc w:val="left"/>
      <w:pPr>
        <w:ind w:left="1785" w:hanging="360"/>
      </w:pPr>
      <w:rPr>
        <w:rFonts w:ascii="Courier New" w:hAnsi="Courier New" w:cs="Courier New" w:hint="default"/>
      </w:rPr>
    </w:lvl>
    <w:lvl w:ilvl="2" w:tplc="4488727C" w:tentative="1">
      <w:start w:val="1"/>
      <w:numFmt w:val="bullet"/>
      <w:lvlText w:val=""/>
      <w:lvlJc w:val="left"/>
      <w:pPr>
        <w:ind w:left="2505" w:hanging="360"/>
      </w:pPr>
      <w:rPr>
        <w:rFonts w:ascii="Wingdings" w:hAnsi="Wingdings" w:hint="default"/>
      </w:rPr>
    </w:lvl>
    <w:lvl w:ilvl="3" w:tplc="7A30EEC8" w:tentative="1">
      <w:start w:val="1"/>
      <w:numFmt w:val="bullet"/>
      <w:lvlText w:val=""/>
      <w:lvlJc w:val="left"/>
      <w:pPr>
        <w:ind w:left="3225" w:hanging="360"/>
      </w:pPr>
      <w:rPr>
        <w:rFonts w:ascii="Symbol" w:hAnsi="Symbol" w:hint="default"/>
      </w:rPr>
    </w:lvl>
    <w:lvl w:ilvl="4" w:tplc="1B3E8298" w:tentative="1">
      <w:start w:val="1"/>
      <w:numFmt w:val="bullet"/>
      <w:lvlText w:val="o"/>
      <w:lvlJc w:val="left"/>
      <w:pPr>
        <w:ind w:left="3945" w:hanging="360"/>
      </w:pPr>
      <w:rPr>
        <w:rFonts w:ascii="Courier New" w:hAnsi="Courier New" w:cs="Courier New" w:hint="default"/>
      </w:rPr>
    </w:lvl>
    <w:lvl w:ilvl="5" w:tplc="5F54B4D4" w:tentative="1">
      <w:start w:val="1"/>
      <w:numFmt w:val="bullet"/>
      <w:lvlText w:val=""/>
      <w:lvlJc w:val="left"/>
      <w:pPr>
        <w:ind w:left="4665" w:hanging="360"/>
      </w:pPr>
      <w:rPr>
        <w:rFonts w:ascii="Wingdings" w:hAnsi="Wingdings" w:hint="default"/>
      </w:rPr>
    </w:lvl>
    <w:lvl w:ilvl="6" w:tplc="B67E8C66" w:tentative="1">
      <w:start w:val="1"/>
      <w:numFmt w:val="bullet"/>
      <w:lvlText w:val=""/>
      <w:lvlJc w:val="left"/>
      <w:pPr>
        <w:ind w:left="5385" w:hanging="360"/>
      </w:pPr>
      <w:rPr>
        <w:rFonts w:ascii="Symbol" w:hAnsi="Symbol" w:hint="default"/>
      </w:rPr>
    </w:lvl>
    <w:lvl w:ilvl="7" w:tplc="CEFAD804" w:tentative="1">
      <w:start w:val="1"/>
      <w:numFmt w:val="bullet"/>
      <w:lvlText w:val="o"/>
      <w:lvlJc w:val="left"/>
      <w:pPr>
        <w:ind w:left="6105" w:hanging="360"/>
      </w:pPr>
      <w:rPr>
        <w:rFonts w:ascii="Courier New" w:hAnsi="Courier New" w:cs="Courier New" w:hint="default"/>
      </w:rPr>
    </w:lvl>
    <w:lvl w:ilvl="8" w:tplc="8FE6D5EC" w:tentative="1">
      <w:start w:val="1"/>
      <w:numFmt w:val="bullet"/>
      <w:lvlText w:val=""/>
      <w:lvlJc w:val="left"/>
      <w:pPr>
        <w:ind w:left="6825" w:hanging="360"/>
      </w:pPr>
      <w:rPr>
        <w:rFonts w:ascii="Wingdings" w:hAnsi="Wingdings" w:hint="default"/>
      </w:rPr>
    </w:lvl>
  </w:abstractNum>
  <w:abstractNum w:abstractNumId="19"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15"/>
  </w:num>
  <w:num w:numId="9">
    <w:abstractNumId w:val="5"/>
  </w:num>
  <w:num w:numId="10">
    <w:abstractNumId w:val="7"/>
  </w:num>
  <w:num w:numId="11">
    <w:abstractNumId w:val="19"/>
  </w:num>
  <w:num w:numId="12">
    <w:abstractNumId w:val="13"/>
  </w:num>
  <w:num w:numId="13">
    <w:abstractNumId w:val="11"/>
  </w:num>
  <w:num w:numId="14">
    <w:abstractNumId w:val="16"/>
  </w:num>
  <w:num w:numId="15">
    <w:abstractNumId w:val="14"/>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6"/>
  </w:num>
  <w:num w:numId="20">
    <w:abstractNumId w:val="11"/>
  </w:num>
  <w:num w:numId="21">
    <w:abstractNumId w:val="17"/>
  </w:num>
  <w:num w:numId="22">
    <w:abstractNumId w:val="10"/>
  </w:num>
  <w:num w:numId="23">
    <w:abstractNumId w:val="18"/>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D3B163-8377-4C08-85E8-7CB879701082}"/>
    <w:docVar w:name="dgnword-eventsink" w:val="627194864"/>
  </w:docVars>
  <w:rsids>
    <w:rsidRoot w:val="009975B3"/>
    <w:rsid w:val="00000FFE"/>
    <w:rsid w:val="00002FFF"/>
    <w:rsid w:val="00003098"/>
    <w:rsid w:val="00003439"/>
    <w:rsid w:val="00003713"/>
    <w:rsid w:val="000049A5"/>
    <w:rsid w:val="000063C2"/>
    <w:rsid w:val="000079EB"/>
    <w:rsid w:val="00007E1B"/>
    <w:rsid w:val="00010C2A"/>
    <w:rsid w:val="00010CBE"/>
    <w:rsid w:val="00010E4E"/>
    <w:rsid w:val="00011E76"/>
    <w:rsid w:val="00013049"/>
    <w:rsid w:val="00013195"/>
    <w:rsid w:val="00013D1A"/>
    <w:rsid w:val="00014BBF"/>
    <w:rsid w:val="0001537C"/>
    <w:rsid w:val="0001545D"/>
    <w:rsid w:val="00015BE6"/>
    <w:rsid w:val="00015D63"/>
    <w:rsid w:val="000169B0"/>
    <w:rsid w:val="00020749"/>
    <w:rsid w:val="00021182"/>
    <w:rsid w:val="00021395"/>
    <w:rsid w:val="000224C6"/>
    <w:rsid w:val="000227E5"/>
    <w:rsid w:val="00022F3C"/>
    <w:rsid w:val="000231FB"/>
    <w:rsid w:val="00023C95"/>
    <w:rsid w:val="00023D03"/>
    <w:rsid w:val="00023ED6"/>
    <w:rsid w:val="000255BB"/>
    <w:rsid w:val="0002689C"/>
    <w:rsid w:val="000275B9"/>
    <w:rsid w:val="00031A89"/>
    <w:rsid w:val="00032043"/>
    <w:rsid w:val="00032430"/>
    <w:rsid w:val="000326B1"/>
    <w:rsid w:val="00032AD2"/>
    <w:rsid w:val="00033177"/>
    <w:rsid w:val="00034BC7"/>
    <w:rsid w:val="00035734"/>
    <w:rsid w:val="00035873"/>
    <w:rsid w:val="00036B35"/>
    <w:rsid w:val="0003787B"/>
    <w:rsid w:val="0004212A"/>
    <w:rsid w:val="0004384E"/>
    <w:rsid w:val="000455BE"/>
    <w:rsid w:val="00045AAD"/>
    <w:rsid w:val="00050D82"/>
    <w:rsid w:val="0005490A"/>
    <w:rsid w:val="00054D40"/>
    <w:rsid w:val="0005523B"/>
    <w:rsid w:val="0005709A"/>
    <w:rsid w:val="0006091A"/>
    <w:rsid w:val="00060F5A"/>
    <w:rsid w:val="00061C2F"/>
    <w:rsid w:val="00062541"/>
    <w:rsid w:val="000627FA"/>
    <w:rsid w:val="00062C4C"/>
    <w:rsid w:val="00063216"/>
    <w:rsid w:val="00063B66"/>
    <w:rsid w:val="00063C59"/>
    <w:rsid w:val="000644D2"/>
    <w:rsid w:val="00065879"/>
    <w:rsid w:val="0006637A"/>
    <w:rsid w:val="0006672A"/>
    <w:rsid w:val="00067078"/>
    <w:rsid w:val="00067986"/>
    <w:rsid w:val="000707BA"/>
    <w:rsid w:val="00071378"/>
    <w:rsid w:val="0007168A"/>
    <w:rsid w:val="00071B6E"/>
    <w:rsid w:val="00071CCE"/>
    <w:rsid w:val="0007304E"/>
    <w:rsid w:val="000743A2"/>
    <w:rsid w:val="00076D5D"/>
    <w:rsid w:val="00077036"/>
    <w:rsid w:val="00077E69"/>
    <w:rsid w:val="00081F68"/>
    <w:rsid w:val="00082604"/>
    <w:rsid w:val="00082778"/>
    <w:rsid w:val="000833AA"/>
    <w:rsid w:val="0008365E"/>
    <w:rsid w:val="00085635"/>
    <w:rsid w:val="00086593"/>
    <w:rsid w:val="00087448"/>
    <w:rsid w:val="00087C39"/>
    <w:rsid w:val="0009359A"/>
    <w:rsid w:val="00093883"/>
    <w:rsid w:val="00093B65"/>
    <w:rsid w:val="00093BEF"/>
    <w:rsid w:val="000941F7"/>
    <w:rsid w:val="0009438B"/>
    <w:rsid w:val="000967E5"/>
    <w:rsid w:val="00097D49"/>
    <w:rsid w:val="000A0803"/>
    <w:rsid w:val="000A12F9"/>
    <w:rsid w:val="000A1B6D"/>
    <w:rsid w:val="000A1DD7"/>
    <w:rsid w:val="000A2723"/>
    <w:rsid w:val="000A2DE2"/>
    <w:rsid w:val="000A38BA"/>
    <w:rsid w:val="000A3B54"/>
    <w:rsid w:val="000A4025"/>
    <w:rsid w:val="000A4824"/>
    <w:rsid w:val="000A5191"/>
    <w:rsid w:val="000A621F"/>
    <w:rsid w:val="000A6D4E"/>
    <w:rsid w:val="000A6EA9"/>
    <w:rsid w:val="000A7298"/>
    <w:rsid w:val="000B1D33"/>
    <w:rsid w:val="000B29B2"/>
    <w:rsid w:val="000B371F"/>
    <w:rsid w:val="000B3E05"/>
    <w:rsid w:val="000B45B1"/>
    <w:rsid w:val="000B5690"/>
    <w:rsid w:val="000B62F6"/>
    <w:rsid w:val="000B71B3"/>
    <w:rsid w:val="000C0473"/>
    <w:rsid w:val="000C1FAF"/>
    <w:rsid w:val="000C3EE8"/>
    <w:rsid w:val="000C437B"/>
    <w:rsid w:val="000C4CA8"/>
    <w:rsid w:val="000C65F1"/>
    <w:rsid w:val="000C79B8"/>
    <w:rsid w:val="000D1652"/>
    <w:rsid w:val="000D3B2C"/>
    <w:rsid w:val="000D3F41"/>
    <w:rsid w:val="000D4494"/>
    <w:rsid w:val="000D4C4F"/>
    <w:rsid w:val="000D5C07"/>
    <w:rsid w:val="000E1316"/>
    <w:rsid w:val="000E17E3"/>
    <w:rsid w:val="000E1AED"/>
    <w:rsid w:val="000E224A"/>
    <w:rsid w:val="000E2F3F"/>
    <w:rsid w:val="000E357D"/>
    <w:rsid w:val="000E44DA"/>
    <w:rsid w:val="000E4664"/>
    <w:rsid w:val="000F1662"/>
    <w:rsid w:val="000F23E5"/>
    <w:rsid w:val="000F2B47"/>
    <w:rsid w:val="000F33AA"/>
    <w:rsid w:val="000F38C8"/>
    <w:rsid w:val="000F427E"/>
    <w:rsid w:val="000F44B6"/>
    <w:rsid w:val="000F5C0F"/>
    <w:rsid w:val="000F5DDB"/>
    <w:rsid w:val="000F66EB"/>
    <w:rsid w:val="000F6B99"/>
    <w:rsid w:val="00101B09"/>
    <w:rsid w:val="00101E70"/>
    <w:rsid w:val="00103943"/>
    <w:rsid w:val="00103DA5"/>
    <w:rsid w:val="00103ED3"/>
    <w:rsid w:val="00105BF5"/>
    <w:rsid w:val="001060CE"/>
    <w:rsid w:val="0010772C"/>
    <w:rsid w:val="001111BE"/>
    <w:rsid w:val="00111623"/>
    <w:rsid w:val="00111E3A"/>
    <w:rsid w:val="00112920"/>
    <w:rsid w:val="00112BF3"/>
    <w:rsid w:val="0011323D"/>
    <w:rsid w:val="001150D3"/>
    <w:rsid w:val="00115187"/>
    <w:rsid w:val="00115351"/>
    <w:rsid w:val="00115A87"/>
    <w:rsid w:val="00115A95"/>
    <w:rsid w:val="001216E4"/>
    <w:rsid w:val="00122524"/>
    <w:rsid w:val="00124995"/>
    <w:rsid w:val="0012689D"/>
    <w:rsid w:val="00127B3C"/>
    <w:rsid w:val="00130A90"/>
    <w:rsid w:val="0013129D"/>
    <w:rsid w:val="00132665"/>
    <w:rsid w:val="00132C85"/>
    <w:rsid w:val="00133DF6"/>
    <w:rsid w:val="00134D6B"/>
    <w:rsid w:val="00134F14"/>
    <w:rsid w:val="00135ABF"/>
    <w:rsid w:val="00135F30"/>
    <w:rsid w:val="0013627C"/>
    <w:rsid w:val="0014123B"/>
    <w:rsid w:val="00141D4C"/>
    <w:rsid w:val="0014216C"/>
    <w:rsid w:val="00143C6B"/>
    <w:rsid w:val="00143F57"/>
    <w:rsid w:val="00144B6A"/>
    <w:rsid w:val="00146F12"/>
    <w:rsid w:val="0014755F"/>
    <w:rsid w:val="00147C70"/>
    <w:rsid w:val="001509EA"/>
    <w:rsid w:val="00150E17"/>
    <w:rsid w:val="00151154"/>
    <w:rsid w:val="001519B4"/>
    <w:rsid w:val="00152125"/>
    <w:rsid w:val="00153027"/>
    <w:rsid w:val="00153173"/>
    <w:rsid w:val="00154052"/>
    <w:rsid w:val="001541CC"/>
    <w:rsid w:val="00154823"/>
    <w:rsid w:val="00154C58"/>
    <w:rsid w:val="0015524A"/>
    <w:rsid w:val="00156985"/>
    <w:rsid w:val="00156D6D"/>
    <w:rsid w:val="00156F26"/>
    <w:rsid w:val="001600D2"/>
    <w:rsid w:val="00162699"/>
    <w:rsid w:val="00163B19"/>
    <w:rsid w:val="001642E2"/>
    <w:rsid w:val="001643A6"/>
    <w:rsid w:val="001667B2"/>
    <w:rsid w:val="00171F2D"/>
    <w:rsid w:val="00172CA4"/>
    <w:rsid w:val="00175E8E"/>
    <w:rsid w:val="00176098"/>
    <w:rsid w:val="001764B1"/>
    <w:rsid w:val="0018355F"/>
    <w:rsid w:val="00184EA0"/>
    <w:rsid w:val="0018504C"/>
    <w:rsid w:val="001854D0"/>
    <w:rsid w:val="0018590D"/>
    <w:rsid w:val="00186358"/>
    <w:rsid w:val="00186D60"/>
    <w:rsid w:val="00186E99"/>
    <w:rsid w:val="001906CB"/>
    <w:rsid w:val="00191DE5"/>
    <w:rsid w:val="00192B50"/>
    <w:rsid w:val="001942C1"/>
    <w:rsid w:val="00194520"/>
    <w:rsid w:val="0019545C"/>
    <w:rsid w:val="00196BFD"/>
    <w:rsid w:val="001A00E6"/>
    <w:rsid w:val="001A28AE"/>
    <w:rsid w:val="001A43BD"/>
    <w:rsid w:val="001A55B4"/>
    <w:rsid w:val="001A563A"/>
    <w:rsid w:val="001A5E73"/>
    <w:rsid w:val="001A754E"/>
    <w:rsid w:val="001A7B79"/>
    <w:rsid w:val="001A7C55"/>
    <w:rsid w:val="001B08D3"/>
    <w:rsid w:val="001B13D4"/>
    <w:rsid w:val="001B2213"/>
    <w:rsid w:val="001B367B"/>
    <w:rsid w:val="001B588A"/>
    <w:rsid w:val="001B5C92"/>
    <w:rsid w:val="001B72D3"/>
    <w:rsid w:val="001B775F"/>
    <w:rsid w:val="001C0093"/>
    <w:rsid w:val="001C02D8"/>
    <w:rsid w:val="001C335C"/>
    <w:rsid w:val="001C3CC9"/>
    <w:rsid w:val="001C3D6C"/>
    <w:rsid w:val="001C4F96"/>
    <w:rsid w:val="001C54D1"/>
    <w:rsid w:val="001C7782"/>
    <w:rsid w:val="001D378D"/>
    <w:rsid w:val="001D3E0F"/>
    <w:rsid w:val="001D6B37"/>
    <w:rsid w:val="001D6C17"/>
    <w:rsid w:val="001D6C40"/>
    <w:rsid w:val="001D72E5"/>
    <w:rsid w:val="001E0873"/>
    <w:rsid w:val="001E0ECB"/>
    <w:rsid w:val="001E104D"/>
    <w:rsid w:val="001E37CC"/>
    <w:rsid w:val="001E389D"/>
    <w:rsid w:val="001E50F4"/>
    <w:rsid w:val="001E6449"/>
    <w:rsid w:val="001E6C36"/>
    <w:rsid w:val="001E7569"/>
    <w:rsid w:val="001F0053"/>
    <w:rsid w:val="001F0F0C"/>
    <w:rsid w:val="001F1B5F"/>
    <w:rsid w:val="001F4358"/>
    <w:rsid w:val="001F4CA9"/>
    <w:rsid w:val="001F4E35"/>
    <w:rsid w:val="001F520F"/>
    <w:rsid w:val="001F56A0"/>
    <w:rsid w:val="001F6EFC"/>
    <w:rsid w:val="002002BD"/>
    <w:rsid w:val="00200B2A"/>
    <w:rsid w:val="00203B91"/>
    <w:rsid w:val="00204D49"/>
    <w:rsid w:val="0020502D"/>
    <w:rsid w:val="00205283"/>
    <w:rsid w:val="00206865"/>
    <w:rsid w:val="00206E9B"/>
    <w:rsid w:val="00207C16"/>
    <w:rsid w:val="00211629"/>
    <w:rsid w:val="00211A48"/>
    <w:rsid w:val="00211CCF"/>
    <w:rsid w:val="00211D9B"/>
    <w:rsid w:val="0021221B"/>
    <w:rsid w:val="002126D2"/>
    <w:rsid w:val="002130A8"/>
    <w:rsid w:val="00213EFA"/>
    <w:rsid w:val="0021617B"/>
    <w:rsid w:val="00216E2D"/>
    <w:rsid w:val="002173A3"/>
    <w:rsid w:val="00217C6A"/>
    <w:rsid w:val="002200A2"/>
    <w:rsid w:val="00220AB6"/>
    <w:rsid w:val="002214C0"/>
    <w:rsid w:val="00222FCE"/>
    <w:rsid w:val="0022365C"/>
    <w:rsid w:val="00223734"/>
    <w:rsid w:val="0022632D"/>
    <w:rsid w:val="002263B2"/>
    <w:rsid w:val="00226706"/>
    <w:rsid w:val="00227104"/>
    <w:rsid w:val="00231A0A"/>
    <w:rsid w:val="00232EF0"/>
    <w:rsid w:val="0023575A"/>
    <w:rsid w:val="00236C04"/>
    <w:rsid w:val="00237007"/>
    <w:rsid w:val="00237ED1"/>
    <w:rsid w:val="00240C04"/>
    <w:rsid w:val="0024177A"/>
    <w:rsid w:val="00242390"/>
    <w:rsid w:val="00242FD2"/>
    <w:rsid w:val="00243FF3"/>
    <w:rsid w:val="00244051"/>
    <w:rsid w:val="002451DD"/>
    <w:rsid w:val="00245378"/>
    <w:rsid w:val="00245F60"/>
    <w:rsid w:val="0024615B"/>
    <w:rsid w:val="00246300"/>
    <w:rsid w:val="002465A9"/>
    <w:rsid w:val="00250C38"/>
    <w:rsid w:val="0025194B"/>
    <w:rsid w:val="00251DF7"/>
    <w:rsid w:val="00253205"/>
    <w:rsid w:val="00253B34"/>
    <w:rsid w:val="00254712"/>
    <w:rsid w:val="00255749"/>
    <w:rsid w:val="002568BC"/>
    <w:rsid w:val="00257172"/>
    <w:rsid w:val="0025785A"/>
    <w:rsid w:val="002600C9"/>
    <w:rsid w:val="00261160"/>
    <w:rsid w:val="002615B1"/>
    <w:rsid w:val="002621A5"/>
    <w:rsid w:val="00263A46"/>
    <w:rsid w:val="002651D0"/>
    <w:rsid w:val="00265480"/>
    <w:rsid w:val="0026570F"/>
    <w:rsid w:val="00265D58"/>
    <w:rsid w:val="00265E48"/>
    <w:rsid w:val="002662F6"/>
    <w:rsid w:val="0026726F"/>
    <w:rsid w:val="0026736B"/>
    <w:rsid w:val="00267E7D"/>
    <w:rsid w:val="0027047F"/>
    <w:rsid w:val="002717FB"/>
    <w:rsid w:val="00271DF5"/>
    <w:rsid w:val="002723BF"/>
    <w:rsid w:val="00275838"/>
    <w:rsid w:val="00276426"/>
    <w:rsid w:val="00276F9F"/>
    <w:rsid w:val="00277799"/>
    <w:rsid w:val="00277AAA"/>
    <w:rsid w:val="00280574"/>
    <w:rsid w:val="00282DC5"/>
    <w:rsid w:val="0028325A"/>
    <w:rsid w:val="002834AA"/>
    <w:rsid w:val="00284D18"/>
    <w:rsid w:val="00285AD5"/>
    <w:rsid w:val="002866BB"/>
    <w:rsid w:val="00286BD5"/>
    <w:rsid w:val="00286E53"/>
    <w:rsid w:val="00287F4C"/>
    <w:rsid w:val="002908FA"/>
    <w:rsid w:val="00290F02"/>
    <w:rsid w:val="00291401"/>
    <w:rsid w:val="00291A0B"/>
    <w:rsid w:val="00292C3D"/>
    <w:rsid w:val="00292D90"/>
    <w:rsid w:val="00292F14"/>
    <w:rsid w:val="00292FB0"/>
    <w:rsid w:val="0029592B"/>
    <w:rsid w:val="00296BFB"/>
    <w:rsid w:val="00296CD7"/>
    <w:rsid w:val="00297376"/>
    <w:rsid w:val="002A0B7C"/>
    <w:rsid w:val="002A0C00"/>
    <w:rsid w:val="002A1E13"/>
    <w:rsid w:val="002A525D"/>
    <w:rsid w:val="002A58A2"/>
    <w:rsid w:val="002A5EAE"/>
    <w:rsid w:val="002A64EE"/>
    <w:rsid w:val="002A728A"/>
    <w:rsid w:val="002A7B4E"/>
    <w:rsid w:val="002B0A20"/>
    <w:rsid w:val="002B2B9D"/>
    <w:rsid w:val="002B586E"/>
    <w:rsid w:val="002B5F88"/>
    <w:rsid w:val="002B7539"/>
    <w:rsid w:val="002C057C"/>
    <w:rsid w:val="002C169F"/>
    <w:rsid w:val="002C18DE"/>
    <w:rsid w:val="002C2046"/>
    <w:rsid w:val="002C2E0E"/>
    <w:rsid w:val="002C3E48"/>
    <w:rsid w:val="002C4AAF"/>
    <w:rsid w:val="002C4FD5"/>
    <w:rsid w:val="002C52E4"/>
    <w:rsid w:val="002C711F"/>
    <w:rsid w:val="002D03A4"/>
    <w:rsid w:val="002D13F8"/>
    <w:rsid w:val="002D1BA2"/>
    <w:rsid w:val="002D38B7"/>
    <w:rsid w:val="002D4A50"/>
    <w:rsid w:val="002D513A"/>
    <w:rsid w:val="002D5248"/>
    <w:rsid w:val="002D6B6A"/>
    <w:rsid w:val="002D7274"/>
    <w:rsid w:val="002D729A"/>
    <w:rsid w:val="002D796C"/>
    <w:rsid w:val="002D7AF2"/>
    <w:rsid w:val="002E028C"/>
    <w:rsid w:val="002E0D91"/>
    <w:rsid w:val="002E11F5"/>
    <w:rsid w:val="002E1B24"/>
    <w:rsid w:val="002E21B0"/>
    <w:rsid w:val="002E35DB"/>
    <w:rsid w:val="002E39CD"/>
    <w:rsid w:val="002E3CB9"/>
    <w:rsid w:val="002E3F18"/>
    <w:rsid w:val="002E4F4C"/>
    <w:rsid w:val="002E618B"/>
    <w:rsid w:val="002E6EE8"/>
    <w:rsid w:val="002F2221"/>
    <w:rsid w:val="002F2474"/>
    <w:rsid w:val="002F2671"/>
    <w:rsid w:val="002F366B"/>
    <w:rsid w:val="002F36B9"/>
    <w:rsid w:val="002F44E6"/>
    <w:rsid w:val="002F4A3A"/>
    <w:rsid w:val="002F4D58"/>
    <w:rsid w:val="002F5023"/>
    <w:rsid w:val="002F5BBF"/>
    <w:rsid w:val="002F5EA9"/>
    <w:rsid w:val="002F72AF"/>
    <w:rsid w:val="002F74D7"/>
    <w:rsid w:val="003001BC"/>
    <w:rsid w:val="00300E8B"/>
    <w:rsid w:val="003015CD"/>
    <w:rsid w:val="003025C7"/>
    <w:rsid w:val="00302AD4"/>
    <w:rsid w:val="00303EA0"/>
    <w:rsid w:val="00304EC7"/>
    <w:rsid w:val="00305186"/>
    <w:rsid w:val="0030644F"/>
    <w:rsid w:val="003100C7"/>
    <w:rsid w:val="00310616"/>
    <w:rsid w:val="00310804"/>
    <w:rsid w:val="0031136D"/>
    <w:rsid w:val="00312ED8"/>
    <w:rsid w:val="003130C3"/>
    <w:rsid w:val="00317BBB"/>
    <w:rsid w:val="00317C92"/>
    <w:rsid w:val="00322141"/>
    <w:rsid w:val="003229D5"/>
    <w:rsid w:val="00323198"/>
    <w:rsid w:val="0032366A"/>
    <w:rsid w:val="00324E9E"/>
    <w:rsid w:val="00325777"/>
    <w:rsid w:val="00327D7D"/>
    <w:rsid w:val="00330C8D"/>
    <w:rsid w:val="0033188A"/>
    <w:rsid w:val="00331A7B"/>
    <w:rsid w:val="003323D2"/>
    <w:rsid w:val="00334BB6"/>
    <w:rsid w:val="00335582"/>
    <w:rsid w:val="00335E54"/>
    <w:rsid w:val="00336E9A"/>
    <w:rsid w:val="00336FA5"/>
    <w:rsid w:val="00337909"/>
    <w:rsid w:val="0034005C"/>
    <w:rsid w:val="00343A7A"/>
    <w:rsid w:val="00343CD9"/>
    <w:rsid w:val="003447C4"/>
    <w:rsid w:val="003448C1"/>
    <w:rsid w:val="00345E97"/>
    <w:rsid w:val="00347CAF"/>
    <w:rsid w:val="0035020F"/>
    <w:rsid w:val="003502E4"/>
    <w:rsid w:val="003505D7"/>
    <w:rsid w:val="003507A9"/>
    <w:rsid w:val="00353B1B"/>
    <w:rsid w:val="003541C8"/>
    <w:rsid w:val="00355B74"/>
    <w:rsid w:val="00356432"/>
    <w:rsid w:val="00356695"/>
    <w:rsid w:val="00360920"/>
    <w:rsid w:val="00360FD7"/>
    <w:rsid w:val="00362461"/>
    <w:rsid w:val="003636EE"/>
    <w:rsid w:val="00366A23"/>
    <w:rsid w:val="00367587"/>
    <w:rsid w:val="00370B97"/>
    <w:rsid w:val="00370C88"/>
    <w:rsid w:val="003716FE"/>
    <w:rsid w:val="003718A8"/>
    <w:rsid w:val="00371AAD"/>
    <w:rsid w:val="003729E6"/>
    <w:rsid w:val="00373E01"/>
    <w:rsid w:val="00373E38"/>
    <w:rsid w:val="00374995"/>
    <w:rsid w:val="00374BA4"/>
    <w:rsid w:val="00374C6B"/>
    <w:rsid w:val="00376309"/>
    <w:rsid w:val="003771C8"/>
    <w:rsid w:val="0037793D"/>
    <w:rsid w:val="0038038F"/>
    <w:rsid w:val="003815EC"/>
    <w:rsid w:val="003869A5"/>
    <w:rsid w:val="00386CBA"/>
    <w:rsid w:val="00387B58"/>
    <w:rsid w:val="00390212"/>
    <w:rsid w:val="003903AE"/>
    <w:rsid w:val="00391F5B"/>
    <w:rsid w:val="003924CB"/>
    <w:rsid w:val="003926FD"/>
    <w:rsid w:val="0039435D"/>
    <w:rsid w:val="00394D18"/>
    <w:rsid w:val="00395326"/>
    <w:rsid w:val="00395E1D"/>
    <w:rsid w:val="00396105"/>
    <w:rsid w:val="003A02DE"/>
    <w:rsid w:val="003A04E0"/>
    <w:rsid w:val="003A0755"/>
    <w:rsid w:val="003A17B0"/>
    <w:rsid w:val="003A185A"/>
    <w:rsid w:val="003A30E2"/>
    <w:rsid w:val="003A34DA"/>
    <w:rsid w:val="003A46F5"/>
    <w:rsid w:val="003A52F6"/>
    <w:rsid w:val="003A5E6D"/>
    <w:rsid w:val="003A65C1"/>
    <w:rsid w:val="003A6AED"/>
    <w:rsid w:val="003A798B"/>
    <w:rsid w:val="003A7D71"/>
    <w:rsid w:val="003B02E4"/>
    <w:rsid w:val="003B0DBE"/>
    <w:rsid w:val="003B1EEF"/>
    <w:rsid w:val="003B2773"/>
    <w:rsid w:val="003B303C"/>
    <w:rsid w:val="003B39B5"/>
    <w:rsid w:val="003B4578"/>
    <w:rsid w:val="003B5172"/>
    <w:rsid w:val="003B730A"/>
    <w:rsid w:val="003B75D2"/>
    <w:rsid w:val="003B7F5D"/>
    <w:rsid w:val="003C02E1"/>
    <w:rsid w:val="003C0403"/>
    <w:rsid w:val="003C0C89"/>
    <w:rsid w:val="003C1AAE"/>
    <w:rsid w:val="003C200D"/>
    <w:rsid w:val="003C255F"/>
    <w:rsid w:val="003C2574"/>
    <w:rsid w:val="003C3585"/>
    <w:rsid w:val="003C46FA"/>
    <w:rsid w:val="003C4EF2"/>
    <w:rsid w:val="003C5172"/>
    <w:rsid w:val="003C57B9"/>
    <w:rsid w:val="003C5EDA"/>
    <w:rsid w:val="003C7061"/>
    <w:rsid w:val="003D0A12"/>
    <w:rsid w:val="003D0D96"/>
    <w:rsid w:val="003D1FF4"/>
    <w:rsid w:val="003D2AFC"/>
    <w:rsid w:val="003D31F6"/>
    <w:rsid w:val="003D373D"/>
    <w:rsid w:val="003D4131"/>
    <w:rsid w:val="003D41ED"/>
    <w:rsid w:val="003D58E6"/>
    <w:rsid w:val="003D6081"/>
    <w:rsid w:val="003D716F"/>
    <w:rsid w:val="003D7908"/>
    <w:rsid w:val="003E20BF"/>
    <w:rsid w:val="003E2663"/>
    <w:rsid w:val="003E2D3B"/>
    <w:rsid w:val="003E429E"/>
    <w:rsid w:val="003E4A24"/>
    <w:rsid w:val="003E6ACD"/>
    <w:rsid w:val="003E6B4F"/>
    <w:rsid w:val="003E73E2"/>
    <w:rsid w:val="003E7BF4"/>
    <w:rsid w:val="003F129A"/>
    <w:rsid w:val="003F1D8D"/>
    <w:rsid w:val="003F2856"/>
    <w:rsid w:val="003F3707"/>
    <w:rsid w:val="003F4E44"/>
    <w:rsid w:val="003F5283"/>
    <w:rsid w:val="003F5F99"/>
    <w:rsid w:val="003F7317"/>
    <w:rsid w:val="003F760C"/>
    <w:rsid w:val="00400FC9"/>
    <w:rsid w:val="00401FB2"/>
    <w:rsid w:val="004026CC"/>
    <w:rsid w:val="00403D5B"/>
    <w:rsid w:val="00404D77"/>
    <w:rsid w:val="004050E8"/>
    <w:rsid w:val="004055F9"/>
    <w:rsid w:val="00405E72"/>
    <w:rsid w:val="0040648A"/>
    <w:rsid w:val="00407817"/>
    <w:rsid w:val="00411C9E"/>
    <w:rsid w:val="004124CB"/>
    <w:rsid w:val="00413753"/>
    <w:rsid w:val="00414597"/>
    <w:rsid w:val="00420679"/>
    <w:rsid w:val="0042075E"/>
    <w:rsid w:val="00421A7F"/>
    <w:rsid w:val="00422D48"/>
    <w:rsid w:val="004239D2"/>
    <w:rsid w:val="00423C1E"/>
    <w:rsid w:val="00425135"/>
    <w:rsid w:val="004275AC"/>
    <w:rsid w:val="004304F8"/>
    <w:rsid w:val="004339E8"/>
    <w:rsid w:val="00433AE0"/>
    <w:rsid w:val="00434C74"/>
    <w:rsid w:val="004363DD"/>
    <w:rsid w:val="00441422"/>
    <w:rsid w:val="00442103"/>
    <w:rsid w:val="004447D6"/>
    <w:rsid w:val="00444D40"/>
    <w:rsid w:val="00444E9C"/>
    <w:rsid w:val="00444FB0"/>
    <w:rsid w:val="004458AB"/>
    <w:rsid w:val="00445CEB"/>
    <w:rsid w:val="0044628A"/>
    <w:rsid w:val="00446688"/>
    <w:rsid w:val="00453052"/>
    <w:rsid w:val="00453D7B"/>
    <w:rsid w:val="00453F83"/>
    <w:rsid w:val="00457802"/>
    <w:rsid w:val="004600D9"/>
    <w:rsid w:val="0046046D"/>
    <w:rsid w:val="00461997"/>
    <w:rsid w:val="00462AB5"/>
    <w:rsid w:val="004633E0"/>
    <w:rsid w:val="00463A55"/>
    <w:rsid w:val="00464A08"/>
    <w:rsid w:val="00464C2C"/>
    <w:rsid w:val="00466C6C"/>
    <w:rsid w:val="004707F7"/>
    <w:rsid w:val="004719BC"/>
    <w:rsid w:val="00472676"/>
    <w:rsid w:val="00472B73"/>
    <w:rsid w:val="0047316A"/>
    <w:rsid w:val="004740A1"/>
    <w:rsid w:val="00480D39"/>
    <w:rsid w:val="00480D5D"/>
    <w:rsid w:val="00481DC3"/>
    <w:rsid w:val="00481E88"/>
    <w:rsid w:val="004830F0"/>
    <w:rsid w:val="00483720"/>
    <w:rsid w:val="004837D7"/>
    <w:rsid w:val="0048397F"/>
    <w:rsid w:val="00484164"/>
    <w:rsid w:val="00484333"/>
    <w:rsid w:val="0048686A"/>
    <w:rsid w:val="00487705"/>
    <w:rsid w:val="00487A85"/>
    <w:rsid w:val="00490523"/>
    <w:rsid w:val="004911EC"/>
    <w:rsid w:val="0049425C"/>
    <w:rsid w:val="004947B2"/>
    <w:rsid w:val="0049480D"/>
    <w:rsid w:val="00494E78"/>
    <w:rsid w:val="00494FB9"/>
    <w:rsid w:val="004971D0"/>
    <w:rsid w:val="00497C9B"/>
    <w:rsid w:val="004A016C"/>
    <w:rsid w:val="004A01E6"/>
    <w:rsid w:val="004A247B"/>
    <w:rsid w:val="004A32C2"/>
    <w:rsid w:val="004A451B"/>
    <w:rsid w:val="004A4CDA"/>
    <w:rsid w:val="004A63B2"/>
    <w:rsid w:val="004A6E5B"/>
    <w:rsid w:val="004A6FAE"/>
    <w:rsid w:val="004B11DE"/>
    <w:rsid w:val="004B1948"/>
    <w:rsid w:val="004B3A07"/>
    <w:rsid w:val="004B3DB5"/>
    <w:rsid w:val="004B633F"/>
    <w:rsid w:val="004B7F48"/>
    <w:rsid w:val="004C14FE"/>
    <w:rsid w:val="004C2999"/>
    <w:rsid w:val="004C3578"/>
    <w:rsid w:val="004C3EF8"/>
    <w:rsid w:val="004C4F99"/>
    <w:rsid w:val="004C5235"/>
    <w:rsid w:val="004D0681"/>
    <w:rsid w:val="004D1A85"/>
    <w:rsid w:val="004D1B7C"/>
    <w:rsid w:val="004D1D55"/>
    <w:rsid w:val="004D28CB"/>
    <w:rsid w:val="004D3E5F"/>
    <w:rsid w:val="004D4932"/>
    <w:rsid w:val="004E00B7"/>
    <w:rsid w:val="004E09D5"/>
    <w:rsid w:val="004E15C8"/>
    <w:rsid w:val="004E1C1B"/>
    <w:rsid w:val="004E2A50"/>
    <w:rsid w:val="004E3A22"/>
    <w:rsid w:val="004E4DAB"/>
    <w:rsid w:val="004E5BDB"/>
    <w:rsid w:val="004E6446"/>
    <w:rsid w:val="004E6894"/>
    <w:rsid w:val="004F02A1"/>
    <w:rsid w:val="004F03BF"/>
    <w:rsid w:val="004F0D8B"/>
    <w:rsid w:val="004F288B"/>
    <w:rsid w:val="004F3055"/>
    <w:rsid w:val="004F389B"/>
    <w:rsid w:val="004F4B43"/>
    <w:rsid w:val="004F5B3F"/>
    <w:rsid w:val="004F5F07"/>
    <w:rsid w:val="004F60BF"/>
    <w:rsid w:val="004F620C"/>
    <w:rsid w:val="0050044E"/>
    <w:rsid w:val="005010CB"/>
    <w:rsid w:val="0050281C"/>
    <w:rsid w:val="005028DC"/>
    <w:rsid w:val="00504094"/>
    <w:rsid w:val="005051A9"/>
    <w:rsid w:val="00506C83"/>
    <w:rsid w:val="005101E5"/>
    <w:rsid w:val="00512285"/>
    <w:rsid w:val="00513038"/>
    <w:rsid w:val="0051362C"/>
    <w:rsid w:val="00513BEB"/>
    <w:rsid w:val="0051428E"/>
    <w:rsid w:val="00514698"/>
    <w:rsid w:val="00515C4E"/>
    <w:rsid w:val="00517AE1"/>
    <w:rsid w:val="005209F5"/>
    <w:rsid w:val="00521C07"/>
    <w:rsid w:val="00521C32"/>
    <w:rsid w:val="00522B83"/>
    <w:rsid w:val="00522E2A"/>
    <w:rsid w:val="00523ABD"/>
    <w:rsid w:val="005249DA"/>
    <w:rsid w:val="00525085"/>
    <w:rsid w:val="0052550A"/>
    <w:rsid w:val="005260A6"/>
    <w:rsid w:val="00526A83"/>
    <w:rsid w:val="00526D7C"/>
    <w:rsid w:val="00527441"/>
    <w:rsid w:val="0053041D"/>
    <w:rsid w:val="005306FD"/>
    <w:rsid w:val="00530EE8"/>
    <w:rsid w:val="0053111F"/>
    <w:rsid w:val="0053309B"/>
    <w:rsid w:val="00534431"/>
    <w:rsid w:val="00534844"/>
    <w:rsid w:val="00534F21"/>
    <w:rsid w:val="00535C89"/>
    <w:rsid w:val="00536211"/>
    <w:rsid w:val="00537B32"/>
    <w:rsid w:val="005407A4"/>
    <w:rsid w:val="00540B64"/>
    <w:rsid w:val="00541A8E"/>
    <w:rsid w:val="00541C9A"/>
    <w:rsid w:val="005430DB"/>
    <w:rsid w:val="0054345C"/>
    <w:rsid w:val="00543A31"/>
    <w:rsid w:val="00544EEC"/>
    <w:rsid w:val="0054623F"/>
    <w:rsid w:val="005463D2"/>
    <w:rsid w:val="0054773E"/>
    <w:rsid w:val="00547A1A"/>
    <w:rsid w:val="00547A4D"/>
    <w:rsid w:val="00550FD9"/>
    <w:rsid w:val="005517EE"/>
    <w:rsid w:val="00552202"/>
    <w:rsid w:val="005525C8"/>
    <w:rsid w:val="0055265C"/>
    <w:rsid w:val="005530DB"/>
    <w:rsid w:val="005541DA"/>
    <w:rsid w:val="00554A1D"/>
    <w:rsid w:val="00555B42"/>
    <w:rsid w:val="00555B59"/>
    <w:rsid w:val="00557DDC"/>
    <w:rsid w:val="00562B0D"/>
    <w:rsid w:val="005637D9"/>
    <w:rsid w:val="00563821"/>
    <w:rsid w:val="00563BC9"/>
    <w:rsid w:val="0056470B"/>
    <w:rsid w:val="005662EB"/>
    <w:rsid w:val="005668A4"/>
    <w:rsid w:val="00567B9D"/>
    <w:rsid w:val="005703F0"/>
    <w:rsid w:val="00570A1B"/>
    <w:rsid w:val="005730A4"/>
    <w:rsid w:val="0057670A"/>
    <w:rsid w:val="0057685C"/>
    <w:rsid w:val="00576BA1"/>
    <w:rsid w:val="005802FA"/>
    <w:rsid w:val="00582FEE"/>
    <w:rsid w:val="00583639"/>
    <w:rsid w:val="00585BE4"/>
    <w:rsid w:val="00586E59"/>
    <w:rsid w:val="00587E3C"/>
    <w:rsid w:val="0059076B"/>
    <w:rsid w:val="005909CA"/>
    <w:rsid w:val="00590D4D"/>
    <w:rsid w:val="005912E2"/>
    <w:rsid w:val="00592B2C"/>
    <w:rsid w:val="00593163"/>
    <w:rsid w:val="00593696"/>
    <w:rsid w:val="00594FEA"/>
    <w:rsid w:val="0059514B"/>
    <w:rsid w:val="00596F00"/>
    <w:rsid w:val="00597C0B"/>
    <w:rsid w:val="005A04D6"/>
    <w:rsid w:val="005A0836"/>
    <w:rsid w:val="005A1CC3"/>
    <w:rsid w:val="005A23DC"/>
    <w:rsid w:val="005A27D6"/>
    <w:rsid w:val="005A2959"/>
    <w:rsid w:val="005A297C"/>
    <w:rsid w:val="005A4C16"/>
    <w:rsid w:val="005A5933"/>
    <w:rsid w:val="005A595A"/>
    <w:rsid w:val="005A6A91"/>
    <w:rsid w:val="005A6FA4"/>
    <w:rsid w:val="005B10E5"/>
    <w:rsid w:val="005B2557"/>
    <w:rsid w:val="005B2A4F"/>
    <w:rsid w:val="005B39F4"/>
    <w:rsid w:val="005B4847"/>
    <w:rsid w:val="005B5093"/>
    <w:rsid w:val="005B5567"/>
    <w:rsid w:val="005B57B6"/>
    <w:rsid w:val="005B6568"/>
    <w:rsid w:val="005B7538"/>
    <w:rsid w:val="005C14C6"/>
    <w:rsid w:val="005C14F2"/>
    <w:rsid w:val="005C1535"/>
    <w:rsid w:val="005C21AA"/>
    <w:rsid w:val="005C2230"/>
    <w:rsid w:val="005C22EE"/>
    <w:rsid w:val="005C51C8"/>
    <w:rsid w:val="005C598F"/>
    <w:rsid w:val="005C65DF"/>
    <w:rsid w:val="005D07B4"/>
    <w:rsid w:val="005D07C2"/>
    <w:rsid w:val="005D0DF3"/>
    <w:rsid w:val="005D3442"/>
    <w:rsid w:val="005D3C58"/>
    <w:rsid w:val="005D46D1"/>
    <w:rsid w:val="005D525E"/>
    <w:rsid w:val="005D681D"/>
    <w:rsid w:val="005D730E"/>
    <w:rsid w:val="005D75AD"/>
    <w:rsid w:val="005E06C8"/>
    <w:rsid w:val="005E0EA6"/>
    <w:rsid w:val="005E26DA"/>
    <w:rsid w:val="005E2B39"/>
    <w:rsid w:val="005E3A38"/>
    <w:rsid w:val="005E453D"/>
    <w:rsid w:val="005E4C04"/>
    <w:rsid w:val="005E4F53"/>
    <w:rsid w:val="005E5A69"/>
    <w:rsid w:val="005F07BA"/>
    <w:rsid w:val="005F1C38"/>
    <w:rsid w:val="005F2143"/>
    <w:rsid w:val="005F2798"/>
    <w:rsid w:val="005F27CB"/>
    <w:rsid w:val="005F355F"/>
    <w:rsid w:val="005F3C05"/>
    <w:rsid w:val="005F4A55"/>
    <w:rsid w:val="005F5141"/>
    <w:rsid w:val="005F58E7"/>
    <w:rsid w:val="0060022C"/>
    <w:rsid w:val="00600762"/>
    <w:rsid w:val="00601194"/>
    <w:rsid w:val="00601E38"/>
    <w:rsid w:val="00601E3E"/>
    <w:rsid w:val="00601E69"/>
    <w:rsid w:val="006022D2"/>
    <w:rsid w:val="00604E8C"/>
    <w:rsid w:val="00610EDB"/>
    <w:rsid w:val="00611773"/>
    <w:rsid w:val="00611D98"/>
    <w:rsid w:val="00612903"/>
    <w:rsid w:val="006141EF"/>
    <w:rsid w:val="00615591"/>
    <w:rsid w:val="006160F3"/>
    <w:rsid w:val="00617C45"/>
    <w:rsid w:val="00620C0D"/>
    <w:rsid w:val="00621EF4"/>
    <w:rsid w:val="00622937"/>
    <w:rsid w:val="00623256"/>
    <w:rsid w:val="006247FA"/>
    <w:rsid w:val="00624C8A"/>
    <w:rsid w:val="00624FB7"/>
    <w:rsid w:val="006256DF"/>
    <w:rsid w:val="00626707"/>
    <w:rsid w:val="00627D04"/>
    <w:rsid w:val="00627E49"/>
    <w:rsid w:val="006314A9"/>
    <w:rsid w:val="00632B20"/>
    <w:rsid w:val="006341B0"/>
    <w:rsid w:val="00634751"/>
    <w:rsid w:val="00635AFC"/>
    <w:rsid w:val="0064004B"/>
    <w:rsid w:val="006405FB"/>
    <w:rsid w:val="006409DD"/>
    <w:rsid w:val="00640E43"/>
    <w:rsid w:val="006411B9"/>
    <w:rsid w:val="00642148"/>
    <w:rsid w:val="00643949"/>
    <w:rsid w:val="00644526"/>
    <w:rsid w:val="00646070"/>
    <w:rsid w:val="00646B8C"/>
    <w:rsid w:val="00647129"/>
    <w:rsid w:val="00647365"/>
    <w:rsid w:val="00647472"/>
    <w:rsid w:val="006477F8"/>
    <w:rsid w:val="006503F2"/>
    <w:rsid w:val="006505CC"/>
    <w:rsid w:val="00652585"/>
    <w:rsid w:val="00654387"/>
    <w:rsid w:val="00654FF9"/>
    <w:rsid w:val="006552B2"/>
    <w:rsid w:val="00656680"/>
    <w:rsid w:val="00660AA7"/>
    <w:rsid w:val="00660F85"/>
    <w:rsid w:val="00661091"/>
    <w:rsid w:val="00661FBC"/>
    <w:rsid w:val="00662DE9"/>
    <w:rsid w:val="00663C06"/>
    <w:rsid w:val="00667074"/>
    <w:rsid w:val="00667890"/>
    <w:rsid w:val="00670E57"/>
    <w:rsid w:val="0067142A"/>
    <w:rsid w:val="00671907"/>
    <w:rsid w:val="006722C3"/>
    <w:rsid w:val="00674835"/>
    <w:rsid w:val="006766C3"/>
    <w:rsid w:val="00676E2F"/>
    <w:rsid w:val="006817A7"/>
    <w:rsid w:val="00683155"/>
    <w:rsid w:val="00683C06"/>
    <w:rsid w:val="00683C19"/>
    <w:rsid w:val="00684318"/>
    <w:rsid w:val="006844F2"/>
    <w:rsid w:val="006906DF"/>
    <w:rsid w:val="00690FB8"/>
    <w:rsid w:val="00691262"/>
    <w:rsid w:val="006913D5"/>
    <w:rsid w:val="00691E7E"/>
    <w:rsid w:val="00693290"/>
    <w:rsid w:val="00693CD5"/>
    <w:rsid w:val="00693F00"/>
    <w:rsid w:val="0069404F"/>
    <w:rsid w:val="00694D3D"/>
    <w:rsid w:val="00695831"/>
    <w:rsid w:val="00695907"/>
    <w:rsid w:val="00697801"/>
    <w:rsid w:val="00697C74"/>
    <w:rsid w:val="006A0615"/>
    <w:rsid w:val="006A33DE"/>
    <w:rsid w:val="006A3BA6"/>
    <w:rsid w:val="006A531B"/>
    <w:rsid w:val="006A5C77"/>
    <w:rsid w:val="006A64E1"/>
    <w:rsid w:val="006A7DBA"/>
    <w:rsid w:val="006B0929"/>
    <w:rsid w:val="006B293B"/>
    <w:rsid w:val="006B47D0"/>
    <w:rsid w:val="006C10C9"/>
    <w:rsid w:val="006C21B5"/>
    <w:rsid w:val="006C2289"/>
    <w:rsid w:val="006C2DC3"/>
    <w:rsid w:val="006C2EA1"/>
    <w:rsid w:val="006C54B7"/>
    <w:rsid w:val="006C68E2"/>
    <w:rsid w:val="006C6A7E"/>
    <w:rsid w:val="006C72C0"/>
    <w:rsid w:val="006C7EF9"/>
    <w:rsid w:val="006D11DE"/>
    <w:rsid w:val="006D2E96"/>
    <w:rsid w:val="006D38EA"/>
    <w:rsid w:val="006D3F99"/>
    <w:rsid w:val="006D4691"/>
    <w:rsid w:val="006D6AFF"/>
    <w:rsid w:val="006D6B88"/>
    <w:rsid w:val="006D7B16"/>
    <w:rsid w:val="006D7F6C"/>
    <w:rsid w:val="006E0522"/>
    <w:rsid w:val="006E3C9C"/>
    <w:rsid w:val="006E5304"/>
    <w:rsid w:val="006E56BD"/>
    <w:rsid w:val="006E7B47"/>
    <w:rsid w:val="006E7EAC"/>
    <w:rsid w:val="006E7F5C"/>
    <w:rsid w:val="006F0ABD"/>
    <w:rsid w:val="006F11FB"/>
    <w:rsid w:val="006F1CA2"/>
    <w:rsid w:val="006F33BE"/>
    <w:rsid w:val="006F3F71"/>
    <w:rsid w:val="006F4382"/>
    <w:rsid w:val="006F77BA"/>
    <w:rsid w:val="00701024"/>
    <w:rsid w:val="00705287"/>
    <w:rsid w:val="0070662D"/>
    <w:rsid w:val="0070673F"/>
    <w:rsid w:val="00707659"/>
    <w:rsid w:val="00707EB6"/>
    <w:rsid w:val="00711DDC"/>
    <w:rsid w:val="007135BB"/>
    <w:rsid w:val="007150DF"/>
    <w:rsid w:val="00715680"/>
    <w:rsid w:val="00716CC8"/>
    <w:rsid w:val="00721237"/>
    <w:rsid w:val="00722B6B"/>
    <w:rsid w:val="00723B23"/>
    <w:rsid w:val="0072416D"/>
    <w:rsid w:val="007246C0"/>
    <w:rsid w:val="00724D04"/>
    <w:rsid w:val="0072670E"/>
    <w:rsid w:val="00727499"/>
    <w:rsid w:val="00730436"/>
    <w:rsid w:val="00731BC8"/>
    <w:rsid w:val="00732569"/>
    <w:rsid w:val="00732CDD"/>
    <w:rsid w:val="00733BDB"/>
    <w:rsid w:val="007348D5"/>
    <w:rsid w:val="007367E3"/>
    <w:rsid w:val="00737766"/>
    <w:rsid w:val="00743EAE"/>
    <w:rsid w:val="00744203"/>
    <w:rsid w:val="00744E49"/>
    <w:rsid w:val="00745EAE"/>
    <w:rsid w:val="007469A0"/>
    <w:rsid w:val="007472DE"/>
    <w:rsid w:val="00750790"/>
    <w:rsid w:val="00750E75"/>
    <w:rsid w:val="00750ED3"/>
    <w:rsid w:val="00751596"/>
    <w:rsid w:val="00751A2D"/>
    <w:rsid w:val="00751FD1"/>
    <w:rsid w:val="007522B0"/>
    <w:rsid w:val="0075327D"/>
    <w:rsid w:val="00753E64"/>
    <w:rsid w:val="00755318"/>
    <w:rsid w:val="007601C2"/>
    <w:rsid w:val="00760BF7"/>
    <w:rsid w:val="00762FEF"/>
    <w:rsid w:val="007663C9"/>
    <w:rsid w:val="007666D5"/>
    <w:rsid w:val="00766F62"/>
    <w:rsid w:val="00770250"/>
    <w:rsid w:val="00770C9E"/>
    <w:rsid w:val="00771839"/>
    <w:rsid w:val="00771990"/>
    <w:rsid w:val="00771CA4"/>
    <w:rsid w:val="00772AC8"/>
    <w:rsid w:val="00773B6F"/>
    <w:rsid w:val="00774739"/>
    <w:rsid w:val="00774B9A"/>
    <w:rsid w:val="00777555"/>
    <w:rsid w:val="00780CEB"/>
    <w:rsid w:val="00780E96"/>
    <w:rsid w:val="00780F5D"/>
    <w:rsid w:val="0078174E"/>
    <w:rsid w:val="0078241B"/>
    <w:rsid w:val="007824C9"/>
    <w:rsid w:val="00782C53"/>
    <w:rsid w:val="00782D80"/>
    <w:rsid w:val="00783E6B"/>
    <w:rsid w:val="00784F4E"/>
    <w:rsid w:val="00785D4A"/>
    <w:rsid w:val="00787261"/>
    <w:rsid w:val="00787268"/>
    <w:rsid w:val="0078777A"/>
    <w:rsid w:val="00787891"/>
    <w:rsid w:val="00787A3D"/>
    <w:rsid w:val="00791287"/>
    <w:rsid w:val="00791711"/>
    <w:rsid w:val="00791D6C"/>
    <w:rsid w:val="007934D1"/>
    <w:rsid w:val="0079404C"/>
    <w:rsid w:val="00794D36"/>
    <w:rsid w:val="00797A4C"/>
    <w:rsid w:val="00797BB8"/>
    <w:rsid w:val="007A1D6C"/>
    <w:rsid w:val="007A3A53"/>
    <w:rsid w:val="007A3BE3"/>
    <w:rsid w:val="007A44DA"/>
    <w:rsid w:val="007A518E"/>
    <w:rsid w:val="007A57DB"/>
    <w:rsid w:val="007A5A46"/>
    <w:rsid w:val="007A6205"/>
    <w:rsid w:val="007A7421"/>
    <w:rsid w:val="007A7E3F"/>
    <w:rsid w:val="007A7EC6"/>
    <w:rsid w:val="007B0BAB"/>
    <w:rsid w:val="007B1193"/>
    <w:rsid w:val="007B1D70"/>
    <w:rsid w:val="007B215B"/>
    <w:rsid w:val="007B2358"/>
    <w:rsid w:val="007B23C0"/>
    <w:rsid w:val="007B2CDF"/>
    <w:rsid w:val="007B3975"/>
    <w:rsid w:val="007B4A90"/>
    <w:rsid w:val="007B4D47"/>
    <w:rsid w:val="007B5725"/>
    <w:rsid w:val="007B7814"/>
    <w:rsid w:val="007C08E3"/>
    <w:rsid w:val="007C15BB"/>
    <w:rsid w:val="007C19F5"/>
    <w:rsid w:val="007C23A7"/>
    <w:rsid w:val="007C279D"/>
    <w:rsid w:val="007C27E2"/>
    <w:rsid w:val="007C2810"/>
    <w:rsid w:val="007C2FE5"/>
    <w:rsid w:val="007C4173"/>
    <w:rsid w:val="007C419E"/>
    <w:rsid w:val="007C4623"/>
    <w:rsid w:val="007C5AA6"/>
    <w:rsid w:val="007C6C3A"/>
    <w:rsid w:val="007C6D0C"/>
    <w:rsid w:val="007C71B3"/>
    <w:rsid w:val="007D09B3"/>
    <w:rsid w:val="007D0E38"/>
    <w:rsid w:val="007D1D11"/>
    <w:rsid w:val="007D237F"/>
    <w:rsid w:val="007D28A9"/>
    <w:rsid w:val="007D3A0B"/>
    <w:rsid w:val="007D60CF"/>
    <w:rsid w:val="007D629B"/>
    <w:rsid w:val="007D7358"/>
    <w:rsid w:val="007E00DC"/>
    <w:rsid w:val="007E0C0D"/>
    <w:rsid w:val="007E214C"/>
    <w:rsid w:val="007E22A1"/>
    <w:rsid w:val="007E3C1A"/>
    <w:rsid w:val="007E52C9"/>
    <w:rsid w:val="007E641C"/>
    <w:rsid w:val="007E7879"/>
    <w:rsid w:val="007F05DF"/>
    <w:rsid w:val="007F1488"/>
    <w:rsid w:val="007F2AB1"/>
    <w:rsid w:val="007F2DBE"/>
    <w:rsid w:val="007F2F9C"/>
    <w:rsid w:val="007F5FFC"/>
    <w:rsid w:val="007F60D4"/>
    <w:rsid w:val="007F680A"/>
    <w:rsid w:val="007F7288"/>
    <w:rsid w:val="007F778F"/>
    <w:rsid w:val="007F796D"/>
    <w:rsid w:val="007F7990"/>
    <w:rsid w:val="007F7A4E"/>
    <w:rsid w:val="0080172A"/>
    <w:rsid w:val="008030B5"/>
    <w:rsid w:val="00804082"/>
    <w:rsid w:val="008043C7"/>
    <w:rsid w:val="00804495"/>
    <w:rsid w:val="00804AF2"/>
    <w:rsid w:val="00804CCC"/>
    <w:rsid w:val="00807CA7"/>
    <w:rsid w:val="00813E49"/>
    <w:rsid w:val="00815EB1"/>
    <w:rsid w:val="00816D5C"/>
    <w:rsid w:val="00817691"/>
    <w:rsid w:val="00820181"/>
    <w:rsid w:val="008203B9"/>
    <w:rsid w:val="00821EBD"/>
    <w:rsid w:val="008223CF"/>
    <w:rsid w:val="00822A47"/>
    <w:rsid w:val="00824A99"/>
    <w:rsid w:val="00826019"/>
    <w:rsid w:val="008317F1"/>
    <w:rsid w:val="00831AFB"/>
    <w:rsid w:val="00832D65"/>
    <w:rsid w:val="00832F77"/>
    <w:rsid w:val="0083367E"/>
    <w:rsid w:val="00834B58"/>
    <w:rsid w:val="00835E94"/>
    <w:rsid w:val="00835F73"/>
    <w:rsid w:val="00836D58"/>
    <w:rsid w:val="00837250"/>
    <w:rsid w:val="00840219"/>
    <w:rsid w:val="00841BE7"/>
    <w:rsid w:val="008427D7"/>
    <w:rsid w:val="00843F71"/>
    <w:rsid w:val="00844E5E"/>
    <w:rsid w:val="00845AED"/>
    <w:rsid w:val="00846256"/>
    <w:rsid w:val="008466F8"/>
    <w:rsid w:val="0084680D"/>
    <w:rsid w:val="008468A9"/>
    <w:rsid w:val="00846EF5"/>
    <w:rsid w:val="00850B15"/>
    <w:rsid w:val="00851715"/>
    <w:rsid w:val="0085199C"/>
    <w:rsid w:val="008521D3"/>
    <w:rsid w:val="00852976"/>
    <w:rsid w:val="00854A74"/>
    <w:rsid w:val="00855150"/>
    <w:rsid w:val="0085608F"/>
    <w:rsid w:val="00857E27"/>
    <w:rsid w:val="00857ED2"/>
    <w:rsid w:val="00860644"/>
    <w:rsid w:val="00860C10"/>
    <w:rsid w:val="00860C1A"/>
    <w:rsid w:val="00861C57"/>
    <w:rsid w:val="0086304B"/>
    <w:rsid w:val="00863A71"/>
    <w:rsid w:val="00864641"/>
    <w:rsid w:val="00864CCC"/>
    <w:rsid w:val="008651B7"/>
    <w:rsid w:val="0086642E"/>
    <w:rsid w:val="00867E4A"/>
    <w:rsid w:val="008711AC"/>
    <w:rsid w:val="00871518"/>
    <w:rsid w:val="00872456"/>
    <w:rsid w:val="00872AEC"/>
    <w:rsid w:val="00872BCB"/>
    <w:rsid w:val="00873842"/>
    <w:rsid w:val="00876354"/>
    <w:rsid w:val="008772DE"/>
    <w:rsid w:val="00880681"/>
    <w:rsid w:val="008810A1"/>
    <w:rsid w:val="008813DD"/>
    <w:rsid w:val="008818A1"/>
    <w:rsid w:val="00881D23"/>
    <w:rsid w:val="00882018"/>
    <w:rsid w:val="008820E8"/>
    <w:rsid w:val="0088447A"/>
    <w:rsid w:val="00884799"/>
    <w:rsid w:val="00887EC5"/>
    <w:rsid w:val="0089011C"/>
    <w:rsid w:val="008932AD"/>
    <w:rsid w:val="008962C2"/>
    <w:rsid w:val="0089635F"/>
    <w:rsid w:val="008971EC"/>
    <w:rsid w:val="008A22BA"/>
    <w:rsid w:val="008A451B"/>
    <w:rsid w:val="008A5D8A"/>
    <w:rsid w:val="008A70CB"/>
    <w:rsid w:val="008A743B"/>
    <w:rsid w:val="008B2833"/>
    <w:rsid w:val="008B4047"/>
    <w:rsid w:val="008B5ADA"/>
    <w:rsid w:val="008B764F"/>
    <w:rsid w:val="008C162E"/>
    <w:rsid w:val="008C5A5A"/>
    <w:rsid w:val="008C6739"/>
    <w:rsid w:val="008C7415"/>
    <w:rsid w:val="008D0052"/>
    <w:rsid w:val="008D16EC"/>
    <w:rsid w:val="008D1717"/>
    <w:rsid w:val="008D1D89"/>
    <w:rsid w:val="008D22E5"/>
    <w:rsid w:val="008D245B"/>
    <w:rsid w:val="008D2651"/>
    <w:rsid w:val="008D2920"/>
    <w:rsid w:val="008D6F4A"/>
    <w:rsid w:val="008D7109"/>
    <w:rsid w:val="008E17C1"/>
    <w:rsid w:val="008E215F"/>
    <w:rsid w:val="008E22D7"/>
    <w:rsid w:val="008E6C6A"/>
    <w:rsid w:val="008F02DD"/>
    <w:rsid w:val="008F219F"/>
    <w:rsid w:val="008F389D"/>
    <w:rsid w:val="008F400C"/>
    <w:rsid w:val="008F6115"/>
    <w:rsid w:val="008F69D9"/>
    <w:rsid w:val="009005AA"/>
    <w:rsid w:val="00900693"/>
    <w:rsid w:val="00900D8D"/>
    <w:rsid w:val="0090106A"/>
    <w:rsid w:val="0090164E"/>
    <w:rsid w:val="00902867"/>
    <w:rsid w:val="0090307E"/>
    <w:rsid w:val="009041F4"/>
    <w:rsid w:val="00904733"/>
    <w:rsid w:val="009053F4"/>
    <w:rsid w:val="009059C1"/>
    <w:rsid w:val="00906546"/>
    <w:rsid w:val="00906DF0"/>
    <w:rsid w:val="0091013D"/>
    <w:rsid w:val="00910468"/>
    <w:rsid w:val="00911140"/>
    <w:rsid w:val="00912032"/>
    <w:rsid w:val="00914979"/>
    <w:rsid w:val="009149A8"/>
    <w:rsid w:val="0091522B"/>
    <w:rsid w:val="009162EE"/>
    <w:rsid w:val="00916648"/>
    <w:rsid w:val="00916D92"/>
    <w:rsid w:val="00922075"/>
    <w:rsid w:val="009229EB"/>
    <w:rsid w:val="00923024"/>
    <w:rsid w:val="009231BB"/>
    <w:rsid w:val="00923369"/>
    <w:rsid w:val="00923F35"/>
    <w:rsid w:val="00925A1F"/>
    <w:rsid w:val="00925D2D"/>
    <w:rsid w:val="0092645E"/>
    <w:rsid w:val="00927996"/>
    <w:rsid w:val="009279BD"/>
    <w:rsid w:val="009306C1"/>
    <w:rsid w:val="0093144C"/>
    <w:rsid w:val="009318B2"/>
    <w:rsid w:val="00931A52"/>
    <w:rsid w:val="00932109"/>
    <w:rsid w:val="00932E2E"/>
    <w:rsid w:val="00933794"/>
    <w:rsid w:val="009338E7"/>
    <w:rsid w:val="00934EC3"/>
    <w:rsid w:val="00935335"/>
    <w:rsid w:val="00935A45"/>
    <w:rsid w:val="00936B4F"/>
    <w:rsid w:val="009375C9"/>
    <w:rsid w:val="0093783A"/>
    <w:rsid w:val="0094017F"/>
    <w:rsid w:val="00941037"/>
    <w:rsid w:val="00942FFE"/>
    <w:rsid w:val="00943664"/>
    <w:rsid w:val="00943C02"/>
    <w:rsid w:val="0094421F"/>
    <w:rsid w:val="00945D7B"/>
    <w:rsid w:val="00945EDC"/>
    <w:rsid w:val="009465B6"/>
    <w:rsid w:val="00946C9D"/>
    <w:rsid w:val="00950A99"/>
    <w:rsid w:val="00950C9F"/>
    <w:rsid w:val="00951192"/>
    <w:rsid w:val="009524E8"/>
    <w:rsid w:val="009551EB"/>
    <w:rsid w:val="009569D9"/>
    <w:rsid w:val="00957609"/>
    <w:rsid w:val="009625DD"/>
    <w:rsid w:val="00962799"/>
    <w:rsid w:val="009637D1"/>
    <w:rsid w:val="009647F4"/>
    <w:rsid w:val="00965870"/>
    <w:rsid w:val="009667B0"/>
    <w:rsid w:val="00966AC0"/>
    <w:rsid w:val="009672E6"/>
    <w:rsid w:val="00971FDB"/>
    <w:rsid w:val="00973374"/>
    <w:rsid w:val="00973382"/>
    <w:rsid w:val="00973CBD"/>
    <w:rsid w:val="00973F23"/>
    <w:rsid w:val="00975C76"/>
    <w:rsid w:val="00976B48"/>
    <w:rsid w:val="00980923"/>
    <w:rsid w:val="009811CE"/>
    <w:rsid w:val="00981C4E"/>
    <w:rsid w:val="0098215D"/>
    <w:rsid w:val="00983114"/>
    <w:rsid w:val="009831F3"/>
    <w:rsid w:val="0098359B"/>
    <w:rsid w:val="00984427"/>
    <w:rsid w:val="009857B2"/>
    <w:rsid w:val="00987154"/>
    <w:rsid w:val="009878B0"/>
    <w:rsid w:val="009927F5"/>
    <w:rsid w:val="00992B1F"/>
    <w:rsid w:val="00992BDA"/>
    <w:rsid w:val="00996025"/>
    <w:rsid w:val="00996333"/>
    <w:rsid w:val="009975B3"/>
    <w:rsid w:val="00997619"/>
    <w:rsid w:val="009A0268"/>
    <w:rsid w:val="009A02A5"/>
    <w:rsid w:val="009A1258"/>
    <w:rsid w:val="009A2986"/>
    <w:rsid w:val="009A6462"/>
    <w:rsid w:val="009A762B"/>
    <w:rsid w:val="009A7753"/>
    <w:rsid w:val="009B0298"/>
    <w:rsid w:val="009B05C0"/>
    <w:rsid w:val="009B077B"/>
    <w:rsid w:val="009B0ACF"/>
    <w:rsid w:val="009B1012"/>
    <w:rsid w:val="009B15CF"/>
    <w:rsid w:val="009B1FB5"/>
    <w:rsid w:val="009B20DD"/>
    <w:rsid w:val="009B3D45"/>
    <w:rsid w:val="009B4162"/>
    <w:rsid w:val="009B428E"/>
    <w:rsid w:val="009B5611"/>
    <w:rsid w:val="009B65CA"/>
    <w:rsid w:val="009B6DEC"/>
    <w:rsid w:val="009C0368"/>
    <w:rsid w:val="009C0A61"/>
    <w:rsid w:val="009C3175"/>
    <w:rsid w:val="009C3996"/>
    <w:rsid w:val="009C529F"/>
    <w:rsid w:val="009C56CC"/>
    <w:rsid w:val="009C78EF"/>
    <w:rsid w:val="009C7D44"/>
    <w:rsid w:val="009C7FFC"/>
    <w:rsid w:val="009D1A76"/>
    <w:rsid w:val="009D1FF8"/>
    <w:rsid w:val="009D22E6"/>
    <w:rsid w:val="009D30D7"/>
    <w:rsid w:val="009D420F"/>
    <w:rsid w:val="009D479C"/>
    <w:rsid w:val="009D55AA"/>
    <w:rsid w:val="009D5852"/>
    <w:rsid w:val="009D636C"/>
    <w:rsid w:val="009D7C6F"/>
    <w:rsid w:val="009E0427"/>
    <w:rsid w:val="009E05A4"/>
    <w:rsid w:val="009E1615"/>
    <w:rsid w:val="009E1BF5"/>
    <w:rsid w:val="009E1CCF"/>
    <w:rsid w:val="009E32A9"/>
    <w:rsid w:val="009E331D"/>
    <w:rsid w:val="009E4238"/>
    <w:rsid w:val="009E489A"/>
    <w:rsid w:val="009E550E"/>
    <w:rsid w:val="009E6908"/>
    <w:rsid w:val="009F0E6F"/>
    <w:rsid w:val="009F1BA8"/>
    <w:rsid w:val="009F2CBF"/>
    <w:rsid w:val="009F2EF2"/>
    <w:rsid w:val="009F3001"/>
    <w:rsid w:val="009F6C0D"/>
    <w:rsid w:val="009F6D26"/>
    <w:rsid w:val="009F709F"/>
    <w:rsid w:val="00A0066E"/>
    <w:rsid w:val="00A00E63"/>
    <w:rsid w:val="00A016D3"/>
    <w:rsid w:val="00A01787"/>
    <w:rsid w:val="00A052A9"/>
    <w:rsid w:val="00A0556E"/>
    <w:rsid w:val="00A07103"/>
    <w:rsid w:val="00A1028B"/>
    <w:rsid w:val="00A10C44"/>
    <w:rsid w:val="00A111AB"/>
    <w:rsid w:val="00A12352"/>
    <w:rsid w:val="00A129E8"/>
    <w:rsid w:val="00A13C8E"/>
    <w:rsid w:val="00A149E6"/>
    <w:rsid w:val="00A14A0A"/>
    <w:rsid w:val="00A156D0"/>
    <w:rsid w:val="00A16220"/>
    <w:rsid w:val="00A16836"/>
    <w:rsid w:val="00A16FDA"/>
    <w:rsid w:val="00A171F2"/>
    <w:rsid w:val="00A17314"/>
    <w:rsid w:val="00A224F9"/>
    <w:rsid w:val="00A22611"/>
    <w:rsid w:val="00A229A0"/>
    <w:rsid w:val="00A22C7F"/>
    <w:rsid w:val="00A23484"/>
    <w:rsid w:val="00A23C9F"/>
    <w:rsid w:val="00A23F9F"/>
    <w:rsid w:val="00A24805"/>
    <w:rsid w:val="00A25216"/>
    <w:rsid w:val="00A26929"/>
    <w:rsid w:val="00A2766B"/>
    <w:rsid w:val="00A33031"/>
    <w:rsid w:val="00A33F44"/>
    <w:rsid w:val="00A35AD9"/>
    <w:rsid w:val="00A36BF7"/>
    <w:rsid w:val="00A412E2"/>
    <w:rsid w:val="00A41589"/>
    <w:rsid w:val="00A41A87"/>
    <w:rsid w:val="00A41AAE"/>
    <w:rsid w:val="00A422F9"/>
    <w:rsid w:val="00A42B3F"/>
    <w:rsid w:val="00A42B54"/>
    <w:rsid w:val="00A44349"/>
    <w:rsid w:val="00A44CD4"/>
    <w:rsid w:val="00A45356"/>
    <w:rsid w:val="00A46ABB"/>
    <w:rsid w:val="00A46F96"/>
    <w:rsid w:val="00A47334"/>
    <w:rsid w:val="00A47A30"/>
    <w:rsid w:val="00A5021C"/>
    <w:rsid w:val="00A507FE"/>
    <w:rsid w:val="00A530A3"/>
    <w:rsid w:val="00A574F5"/>
    <w:rsid w:val="00A5750D"/>
    <w:rsid w:val="00A613CD"/>
    <w:rsid w:val="00A616A3"/>
    <w:rsid w:val="00A61886"/>
    <w:rsid w:val="00A62593"/>
    <w:rsid w:val="00A633D9"/>
    <w:rsid w:val="00A63A31"/>
    <w:rsid w:val="00A63A99"/>
    <w:rsid w:val="00A65435"/>
    <w:rsid w:val="00A6715F"/>
    <w:rsid w:val="00A70ADD"/>
    <w:rsid w:val="00A70C13"/>
    <w:rsid w:val="00A7187C"/>
    <w:rsid w:val="00A72C5C"/>
    <w:rsid w:val="00A744C4"/>
    <w:rsid w:val="00A74EC0"/>
    <w:rsid w:val="00A753CE"/>
    <w:rsid w:val="00A765EB"/>
    <w:rsid w:val="00A805B1"/>
    <w:rsid w:val="00A819D7"/>
    <w:rsid w:val="00A8423B"/>
    <w:rsid w:val="00A85316"/>
    <w:rsid w:val="00A855AF"/>
    <w:rsid w:val="00A855F4"/>
    <w:rsid w:val="00A86E79"/>
    <w:rsid w:val="00A9098C"/>
    <w:rsid w:val="00A91399"/>
    <w:rsid w:val="00A91D81"/>
    <w:rsid w:val="00A94FD9"/>
    <w:rsid w:val="00A96499"/>
    <w:rsid w:val="00A97482"/>
    <w:rsid w:val="00A97F59"/>
    <w:rsid w:val="00AA16C8"/>
    <w:rsid w:val="00AA1DC9"/>
    <w:rsid w:val="00AA1F18"/>
    <w:rsid w:val="00AA26F1"/>
    <w:rsid w:val="00AA2A99"/>
    <w:rsid w:val="00AA2D31"/>
    <w:rsid w:val="00AA336C"/>
    <w:rsid w:val="00AA40B7"/>
    <w:rsid w:val="00AA497D"/>
    <w:rsid w:val="00AA5C9B"/>
    <w:rsid w:val="00AA6FBE"/>
    <w:rsid w:val="00AB032A"/>
    <w:rsid w:val="00AB21E4"/>
    <w:rsid w:val="00AB3BA4"/>
    <w:rsid w:val="00AB545B"/>
    <w:rsid w:val="00AB5E53"/>
    <w:rsid w:val="00AB6712"/>
    <w:rsid w:val="00AB6F23"/>
    <w:rsid w:val="00AB7F9D"/>
    <w:rsid w:val="00AC06B6"/>
    <w:rsid w:val="00AC24F0"/>
    <w:rsid w:val="00AC2F5C"/>
    <w:rsid w:val="00AC3A80"/>
    <w:rsid w:val="00AC4306"/>
    <w:rsid w:val="00AC4B17"/>
    <w:rsid w:val="00AC58AA"/>
    <w:rsid w:val="00AC696D"/>
    <w:rsid w:val="00AC703A"/>
    <w:rsid w:val="00AD031F"/>
    <w:rsid w:val="00AD1075"/>
    <w:rsid w:val="00AD16BE"/>
    <w:rsid w:val="00AD2FAD"/>
    <w:rsid w:val="00AD4344"/>
    <w:rsid w:val="00AD445D"/>
    <w:rsid w:val="00AD4C6C"/>
    <w:rsid w:val="00AD4E7D"/>
    <w:rsid w:val="00AD7438"/>
    <w:rsid w:val="00AE010F"/>
    <w:rsid w:val="00AE0F70"/>
    <w:rsid w:val="00AE152C"/>
    <w:rsid w:val="00AE259B"/>
    <w:rsid w:val="00AE281D"/>
    <w:rsid w:val="00AE3E0B"/>
    <w:rsid w:val="00AE4409"/>
    <w:rsid w:val="00AE5D3D"/>
    <w:rsid w:val="00AE5FFA"/>
    <w:rsid w:val="00AE7D9D"/>
    <w:rsid w:val="00AF00FC"/>
    <w:rsid w:val="00AF02B0"/>
    <w:rsid w:val="00AF06B3"/>
    <w:rsid w:val="00AF0B1E"/>
    <w:rsid w:val="00AF0D34"/>
    <w:rsid w:val="00AF19A0"/>
    <w:rsid w:val="00AF1EC8"/>
    <w:rsid w:val="00AF2B25"/>
    <w:rsid w:val="00AF5561"/>
    <w:rsid w:val="00AF6725"/>
    <w:rsid w:val="00AF6727"/>
    <w:rsid w:val="00AF677D"/>
    <w:rsid w:val="00B00272"/>
    <w:rsid w:val="00B02A2E"/>
    <w:rsid w:val="00B02E6A"/>
    <w:rsid w:val="00B03CA4"/>
    <w:rsid w:val="00B04DF6"/>
    <w:rsid w:val="00B050C0"/>
    <w:rsid w:val="00B058D4"/>
    <w:rsid w:val="00B059DF"/>
    <w:rsid w:val="00B07EC3"/>
    <w:rsid w:val="00B10700"/>
    <w:rsid w:val="00B137E0"/>
    <w:rsid w:val="00B13ECA"/>
    <w:rsid w:val="00B13FF7"/>
    <w:rsid w:val="00B146E0"/>
    <w:rsid w:val="00B17558"/>
    <w:rsid w:val="00B2081B"/>
    <w:rsid w:val="00B225B3"/>
    <w:rsid w:val="00B22F6E"/>
    <w:rsid w:val="00B24B5F"/>
    <w:rsid w:val="00B24DA2"/>
    <w:rsid w:val="00B251DD"/>
    <w:rsid w:val="00B25E7C"/>
    <w:rsid w:val="00B26B01"/>
    <w:rsid w:val="00B26CC7"/>
    <w:rsid w:val="00B27347"/>
    <w:rsid w:val="00B27BB3"/>
    <w:rsid w:val="00B3068C"/>
    <w:rsid w:val="00B30A24"/>
    <w:rsid w:val="00B30A60"/>
    <w:rsid w:val="00B30F77"/>
    <w:rsid w:val="00B30FC2"/>
    <w:rsid w:val="00B31D61"/>
    <w:rsid w:val="00B320E7"/>
    <w:rsid w:val="00B32EA0"/>
    <w:rsid w:val="00B33F98"/>
    <w:rsid w:val="00B3506E"/>
    <w:rsid w:val="00B3563A"/>
    <w:rsid w:val="00B40696"/>
    <w:rsid w:val="00B41128"/>
    <w:rsid w:val="00B41EC8"/>
    <w:rsid w:val="00B441AC"/>
    <w:rsid w:val="00B4605E"/>
    <w:rsid w:val="00B47692"/>
    <w:rsid w:val="00B47758"/>
    <w:rsid w:val="00B51B6F"/>
    <w:rsid w:val="00B51E4E"/>
    <w:rsid w:val="00B5251D"/>
    <w:rsid w:val="00B52627"/>
    <w:rsid w:val="00B52EAF"/>
    <w:rsid w:val="00B5347A"/>
    <w:rsid w:val="00B53668"/>
    <w:rsid w:val="00B538F6"/>
    <w:rsid w:val="00B54723"/>
    <w:rsid w:val="00B54A8F"/>
    <w:rsid w:val="00B55AB7"/>
    <w:rsid w:val="00B57069"/>
    <w:rsid w:val="00B57EEC"/>
    <w:rsid w:val="00B607E2"/>
    <w:rsid w:val="00B61342"/>
    <w:rsid w:val="00B6278B"/>
    <w:rsid w:val="00B62A5A"/>
    <w:rsid w:val="00B63611"/>
    <w:rsid w:val="00B636D4"/>
    <w:rsid w:val="00B6402E"/>
    <w:rsid w:val="00B6403B"/>
    <w:rsid w:val="00B65A06"/>
    <w:rsid w:val="00B65E10"/>
    <w:rsid w:val="00B65F6F"/>
    <w:rsid w:val="00B66325"/>
    <w:rsid w:val="00B6772B"/>
    <w:rsid w:val="00B7190B"/>
    <w:rsid w:val="00B71FBF"/>
    <w:rsid w:val="00B73871"/>
    <w:rsid w:val="00B73C5F"/>
    <w:rsid w:val="00B75254"/>
    <w:rsid w:val="00B75C1B"/>
    <w:rsid w:val="00B76A4D"/>
    <w:rsid w:val="00B771D1"/>
    <w:rsid w:val="00B77A7B"/>
    <w:rsid w:val="00B77CE4"/>
    <w:rsid w:val="00B803EC"/>
    <w:rsid w:val="00B80CAF"/>
    <w:rsid w:val="00B820B9"/>
    <w:rsid w:val="00B82F5A"/>
    <w:rsid w:val="00B83858"/>
    <w:rsid w:val="00B838ED"/>
    <w:rsid w:val="00B83ED8"/>
    <w:rsid w:val="00B83F02"/>
    <w:rsid w:val="00B8435F"/>
    <w:rsid w:val="00B901F7"/>
    <w:rsid w:val="00B91058"/>
    <w:rsid w:val="00B91518"/>
    <w:rsid w:val="00B927AE"/>
    <w:rsid w:val="00B92DFE"/>
    <w:rsid w:val="00B94980"/>
    <w:rsid w:val="00B95BCC"/>
    <w:rsid w:val="00B95BE4"/>
    <w:rsid w:val="00B95D82"/>
    <w:rsid w:val="00B9665C"/>
    <w:rsid w:val="00B97976"/>
    <w:rsid w:val="00BA0AE3"/>
    <w:rsid w:val="00BA1B7E"/>
    <w:rsid w:val="00BA1BEB"/>
    <w:rsid w:val="00BA24BD"/>
    <w:rsid w:val="00BA31FA"/>
    <w:rsid w:val="00BA36C0"/>
    <w:rsid w:val="00BA43A6"/>
    <w:rsid w:val="00BA4B7D"/>
    <w:rsid w:val="00BA5C36"/>
    <w:rsid w:val="00BA6026"/>
    <w:rsid w:val="00BA616F"/>
    <w:rsid w:val="00BA6326"/>
    <w:rsid w:val="00BA66FD"/>
    <w:rsid w:val="00BA722C"/>
    <w:rsid w:val="00BB0090"/>
    <w:rsid w:val="00BB0FF0"/>
    <w:rsid w:val="00BB1B5F"/>
    <w:rsid w:val="00BB2F35"/>
    <w:rsid w:val="00BB31E6"/>
    <w:rsid w:val="00BB6FF7"/>
    <w:rsid w:val="00BB7557"/>
    <w:rsid w:val="00BC1E7C"/>
    <w:rsid w:val="00BC2EAA"/>
    <w:rsid w:val="00BC3790"/>
    <w:rsid w:val="00BC478F"/>
    <w:rsid w:val="00BC4A2C"/>
    <w:rsid w:val="00BC5A49"/>
    <w:rsid w:val="00BC62A2"/>
    <w:rsid w:val="00BC6588"/>
    <w:rsid w:val="00BC6BD2"/>
    <w:rsid w:val="00BD002A"/>
    <w:rsid w:val="00BD073A"/>
    <w:rsid w:val="00BD0C0E"/>
    <w:rsid w:val="00BD1D1C"/>
    <w:rsid w:val="00BD3079"/>
    <w:rsid w:val="00BD5530"/>
    <w:rsid w:val="00BD5EAB"/>
    <w:rsid w:val="00BD5F0B"/>
    <w:rsid w:val="00BD5F59"/>
    <w:rsid w:val="00BD655B"/>
    <w:rsid w:val="00BE0008"/>
    <w:rsid w:val="00BE0236"/>
    <w:rsid w:val="00BE0334"/>
    <w:rsid w:val="00BE11F5"/>
    <w:rsid w:val="00BE2650"/>
    <w:rsid w:val="00BE2BD5"/>
    <w:rsid w:val="00BE2D0C"/>
    <w:rsid w:val="00BE364C"/>
    <w:rsid w:val="00BE392B"/>
    <w:rsid w:val="00BE5092"/>
    <w:rsid w:val="00BE5B39"/>
    <w:rsid w:val="00BF16B1"/>
    <w:rsid w:val="00BF2499"/>
    <w:rsid w:val="00BF266D"/>
    <w:rsid w:val="00BF363E"/>
    <w:rsid w:val="00BF413E"/>
    <w:rsid w:val="00BF54D1"/>
    <w:rsid w:val="00BF5968"/>
    <w:rsid w:val="00BF59A5"/>
    <w:rsid w:val="00BF5D8D"/>
    <w:rsid w:val="00BF7E04"/>
    <w:rsid w:val="00C003DD"/>
    <w:rsid w:val="00C012F7"/>
    <w:rsid w:val="00C025CC"/>
    <w:rsid w:val="00C02FFA"/>
    <w:rsid w:val="00C05598"/>
    <w:rsid w:val="00C059D8"/>
    <w:rsid w:val="00C05A03"/>
    <w:rsid w:val="00C0771A"/>
    <w:rsid w:val="00C111BE"/>
    <w:rsid w:val="00C11244"/>
    <w:rsid w:val="00C125D2"/>
    <w:rsid w:val="00C1524B"/>
    <w:rsid w:val="00C1585D"/>
    <w:rsid w:val="00C15C0C"/>
    <w:rsid w:val="00C17020"/>
    <w:rsid w:val="00C2013E"/>
    <w:rsid w:val="00C2015B"/>
    <w:rsid w:val="00C207BF"/>
    <w:rsid w:val="00C2094B"/>
    <w:rsid w:val="00C20B83"/>
    <w:rsid w:val="00C20BAA"/>
    <w:rsid w:val="00C21BD5"/>
    <w:rsid w:val="00C22A60"/>
    <w:rsid w:val="00C243BE"/>
    <w:rsid w:val="00C24B97"/>
    <w:rsid w:val="00C25049"/>
    <w:rsid w:val="00C25D16"/>
    <w:rsid w:val="00C2640C"/>
    <w:rsid w:val="00C26D84"/>
    <w:rsid w:val="00C3063A"/>
    <w:rsid w:val="00C30A45"/>
    <w:rsid w:val="00C3153E"/>
    <w:rsid w:val="00C31828"/>
    <w:rsid w:val="00C34EDD"/>
    <w:rsid w:val="00C34F8B"/>
    <w:rsid w:val="00C375D8"/>
    <w:rsid w:val="00C37937"/>
    <w:rsid w:val="00C401E8"/>
    <w:rsid w:val="00C406AB"/>
    <w:rsid w:val="00C41D0B"/>
    <w:rsid w:val="00C429EB"/>
    <w:rsid w:val="00C432E7"/>
    <w:rsid w:val="00C43B59"/>
    <w:rsid w:val="00C440D6"/>
    <w:rsid w:val="00C44D03"/>
    <w:rsid w:val="00C45821"/>
    <w:rsid w:val="00C46308"/>
    <w:rsid w:val="00C46F7C"/>
    <w:rsid w:val="00C47651"/>
    <w:rsid w:val="00C50C28"/>
    <w:rsid w:val="00C51986"/>
    <w:rsid w:val="00C52849"/>
    <w:rsid w:val="00C528E0"/>
    <w:rsid w:val="00C55789"/>
    <w:rsid w:val="00C557B1"/>
    <w:rsid w:val="00C55E97"/>
    <w:rsid w:val="00C60090"/>
    <w:rsid w:val="00C60ED3"/>
    <w:rsid w:val="00C61E23"/>
    <w:rsid w:val="00C63769"/>
    <w:rsid w:val="00C64F4A"/>
    <w:rsid w:val="00C70431"/>
    <w:rsid w:val="00C72461"/>
    <w:rsid w:val="00C7325D"/>
    <w:rsid w:val="00C743C0"/>
    <w:rsid w:val="00C754EA"/>
    <w:rsid w:val="00C778E4"/>
    <w:rsid w:val="00C8006A"/>
    <w:rsid w:val="00C80210"/>
    <w:rsid w:val="00C80BFF"/>
    <w:rsid w:val="00C82192"/>
    <w:rsid w:val="00C82202"/>
    <w:rsid w:val="00C826A0"/>
    <w:rsid w:val="00C8323B"/>
    <w:rsid w:val="00C83833"/>
    <w:rsid w:val="00C851E6"/>
    <w:rsid w:val="00C869E1"/>
    <w:rsid w:val="00C913EF"/>
    <w:rsid w:val="00C91F40"/>
    <w:rsid w:val="00C921AB"/>
    <w:rsid w:val="00C923B5"/>
    <w:rsid w:val="00C92BD7"/>
    <w:rsid w:val="00C930D2"/>
    <w:rsid w:val="00C941E5"/>
    <w:rsid w:val="00C941F5"/>
    <w:rsid w:val="00C9443E"/>
    <w:rsid w:val="00C95296"/>
    <w:rsid w:val="00C974F6"/>
    <w:rsid w:val="00CA0BC3"/>
    <w:rsid w:val="00CA14EE"/>
    <w:rsid w:val="00CA1A03"/>
    <w:rsid w:val="00CA2B44"/>
    <w:rsid w:val="00CA2C1E"/>
    <w:rsid w:val="00CA32EC"/>
    <w:rsid w:val="00CA363D"/>
    <w:rsid w:val="00CA3A2A"/>
    <w:rsid w:val="00CA4B9B"/>
    <w:rsid w:val="00CA4CEB"/>
    <w:rsid w:val="00CA51C7"/>
    <w:rsid w:val="00CA5BA0"/>
    <w:rsid w:val="00CA5E9F"/>
    <w:rsid w:val="00CA678E"/>
    <w:rsid w:val="00CA68FD"/>
    <w:rsid w:val="00CA6F35"/>
    <w:rsid w:val="00CB18F4"/>
    <w:rsid w:val="00CB21A9"/>
    <w:rsid w:val="00CB277A"/>
    <w:rsid w:val="00CB40C1"/>
    <w:rsid w:val="00CB538E"/>
    <w:rsid w:val="00CB5BDA"/>
    <w:rsid w:val="00CB5D19"/>
    <w:rsid w:val="00CB68EF"/>
    <w:rsid w:val="00CB7436"/>
    <w:rsid w:val="00CB7777"/>
    <w:rsid w:val="00CC0526"/>
    <w:rsid w:val="00CC1B31"/>
    <w:rsid w:val="00CC2986"/>
    <w:rsid w:val="00CC3FB2"/>
    <w:rsid w:val="00CC441B"/>
    <w:rsid w:val="00CC53CA"/>
    <w:rsid w:val="00CC56E7"/>
    <w:rsid w:val="00CC5B99"/>
    <w:rsid w:val="00CC6421"/>
    <w:rsid w:val="00CD12B5"/>
    <w:rsid w:val="00CD1464"/>
    <w:rsid w:val="00CD21A6"/>
    <w:rsid w:val="00CD2410"/>
    <w:rsid w:val="00CD66D1"/>
    <w:rsid w:val="00CE0980"/>
    <w:rsid w:val="00CE0D44"/>
    <w:rsid w:val="00CE1706"/>
    <w:rsid w:val="00CE17E8"/>
    <w:rsid w:val="00CE21C4"/>
    <w:rsid w:val="00CE3662"/>
    <w:rsid w:val="00CE4940"/>
    <w:rsid w:val="00CE4D1C"/>
    <w:rsid w:val="00CE56C6"/>
    <w:rsid w:val="00CE7BE3"/>
    <w:rsid w:val="00CF04F0"/>
    <w:rsid w:val="00CF0B02"/>
    <w:rsid w:val="00CF113C"/>
    <w:rsid w:val="00CF121F"/>
    <w:rsid w:val="00CF2F81"/>
    <w:rsid w:val="00CF346D"/>
    <w:rsid w:val="00CF49FE"/>
    <w:rsid w:val="00CF5783"/>
    <w:rsid w:val="00CF5A2C"/>
    <w:rsid w:val="00CF68AA"/>
    <w:rsid w:val="00CF7F04"/>
    <w:rsid w:val="00CF7F58"/>
    <w:rsid w:val="00D00ABB"/>
    <w:rsid w:val="00D00E44"/>
    <w:rsid w:val="00D01452"/>
    <w:rsid w:val="00D04CA7"/>
    <w:rsid w:val="00D05754"/>
    <w:rsid w:val="00D05D38"/>
    <w:rsid w:val="00D060F3"/>
    <w:rsid w:val="00D0697A"/>
    <w:rsid w:val="00D06CBA"/>
    <w:rsid w:val="00D1016D"/>
    <w:rsid w:val="00D115C1"/>
    <w:rsid w:val="00D12218"/>
    <w:rsid w:val="00D1323C"/>
    <w:rsid w:val="00D17205"/>
    <w:rsid w:val="00D17EE8"/>
    <w:rsid w:val="00D21127"/>
    <w:rsid w:val="00D21B83"/>
    <w:rsid w:val="00D21BD7"/>
    <w:rsid w:val="00D21FF8"/>
    <w:rsid w:val="00D22DCD"/>
    <w:rsid w:val="00D2612A"/>
    <w:rsid w:val="00D268C1"/>
    <w:rsid w:val="00D26A09"/>
    <w:rsid w:val="00D273EA"/>
    <w:rsid w:val="00D336AE"/>
    <w:rsid w:val="00D34436"/>
    <w:rsid w:val="00D34D8A"/>
    <w:rsid w:val="00D35063"/>
    <w:rsid w:val="00D35BA9"/>
    <w:rsid w:val="00D40418"/>
    <w:rsid w:val="00D408CB"/>
    <w:rsid w:val="00D409F4"/>
    <w:rsid w:val="00D41A28"/>
    <w:rsid w:val="00D41F02"/>
    <w:rsid w:val="00D42662"/>
    <w:rsid w:val="00D44802"/>
    <w:rsid w:val="00D45842"/>
    <w:rsid w:val="00D471AC"/>
    <w:rsid w:val="00D479D5"/>
    <w:rsid w:val="00D52A85"/>
    <w:rsid w:val="00D52ED7"/>
    <w:rsid w:val="00D5388B"/>
    <w:rsid w:val="00D53B4F"/>
    <w:rsid w:val="00D56ADC"/>
    <w:rsid w:val="00D56BE2"/>
    <w:rsid w:val="00D56FCF"/>
    <w:rsid w:val="00D57016"/>
    <w:rsid w:val="00D60A5B"/>
    <w:rsid w:val="00D615EC"/>
    <w:rsid w:val="00D6186A"/>
    <w:rsid w:val="00D618CE"/>
    <w:rsid w:val="00D61B0B"/>
    <w:rsid w:val="00D62A1B"/>
    <w:rsid w:val="00D62BE6"/>
    <w:rsid w:val="00D63805"/>
    <w:rsid w:val="00D65E18"/>
    <w:rsid w:val="00D66C69"/>
    <w:rsid w:val="00D6725A"/>
    <w:rsid w:val="00D67717"/>
    <w:rsid w:val="00D70D52"/>
    <w:rsid w:val="00D71CB1"/>
    <w:rsid w:val="00D72EB7"/>
    <w:rsid w:val="00D74790"/>
    <w:rsid w:val="00D7571F"/>
    <w:rsid w:val="00D77181"/>
    <w:rsid w:val="00D77A6B"/>
    <w:rsid w:val="00D77DB5"/>
    <w:rsid w:val="00D8037E"/>
    <w:rsid w:val="00D824A3"/>
    <w:rsid w:val="00D840B3"/>
    <w:rsid w:val="00D8561C"/>
    <w:rsid w:val="00D85E40"/>
    <w:rsid w:val="00D86292"/>
    <w:rsid w:val="00D911E9"/>
    <w:rsid w:val="00D9398D"/>
    <w:rsid w:val="00D95FBB"/>
    <w:rsid w:val="00D96EF7"/>
    <w:rsid w:val="00D97247"/>
    <w:rsid w:val="00D9745B"/>
    <w:rsid w:val="00D97CDE"/>
    <w:rsid w:val="00DA0A4C"/>
    <w:rsid w:val="00DA0C29"/>
    <w:rsid w:val="00DA2370"/>
    <w:rsid w:val="00DA2447"/>
    <w:rsid w:val="00DA3F5F"/>
    <w:rsid w:val="00DA3FAA"/>
    <w:rsid w:val="00DA511F"/>
    <w:rsid w:val="00DA711E"/>
    <w:rsid w:val="00DA72DF"/>
    <w:rsid w:val="00DA7721"/>
    <w:rsid w:val="00DA77C8"/>
    <w:rsid w:val="00DA7E75"/>
    <w:rsid w:val="00DB11DC"/>
    <w:rsid w:val="00DB3046"/>
    <w:rsid w:val="00DB39D1"/>
    <w:rsid w:val="00DB436B"/>
    <w:rsid w:val="00DB4888"/>
    <w:rsid w:val="00DB4B4B"/>
    <w:rsid w:val="00DB7704"/>
    <w:rsid w:val="00DB7835"/>
    <w:rsid w:val="00DC079C"/>
    <w:rsid w:val="00DC12E0"/>
    <w:rsid w:val="00DC1405"/>
    <w:rsid w:val="00DC277D"/>
    <w:rsid w:val="00DC5471"/>
    <w:rsid w:val="00DC5D4E"/>
    <w:rsid w:val="00DC6268"/>
    <w:rsid w:val="00DD0B60"/>
    <w:rsid w:val="00DD0D5E"/>
    <w:rsid w:val="00DD1446"/>
    <w:rsid w:val="00DD1537"/>
    <w:rsid w:val="00DD1C7F"/>
    <w:rsid w:val="00DD2FFE"/>
    <w:rsid w:val="00DD3FF8"/>
    <w:rsid w:val="00DD5E78"/>
    <w:rsid w:val="00DD65FB"/>
    <w:rsid w:val="00DD752C"/>
    <w:rsid w:val="00DE02E3"/>
    <w:rsid w:val="00DE0626"/>
    <w:rsid w:val="00DE15F3"/>
    <w:rsid w:val="00DE2CFD"/>
    <w:rsid w:val="00DE3C2C"/>
    <w:rsid w:val="00DE56CD"/>
    <w:rsid w:val="00DE6BAA"/>
    <w:rsid w:val="00DF1674"/>
    <w:rsid w:val="00DF16AE"/>
    <w:rsid w:val="00DF184A"/>
    <w:rsid w:val="00DF22D2"/>
    <w:rsid w:val="00DF3645"/>
    <w:rsid w:val="00DF4390"/>
    <w:rsid w:val="00DF64CE"/>
    <w:rsid w:val="00DF7CBA"/>
    <w:rsid w:val="00E00722"/>
    <w:rsid w:val="00E00B53"/>
    <w:rsid w:val="00E00F6C"/>
    <w:rsid w:val="00E01835"/>
    <w:rsid w:val="00E01A14"/>
    <w:rsid w:val="00E04019"/>
    <w:rsid w:val="00E064A4"/>
    <w:rsid w:val="00E06B2E"/>
    <w:rsid w:val="00E1382B"/>
    <w:rsid w:val="00E142CB"/>
    <w:rsid w:val="00E142DC"/>
    <w:rsid w:val="00E2098E"/>
    <w:rsid w:val="00E20B8E"/>
    <w:rsid w:val="00E21D15"/>
    <w:rsid w:val="00E224E0"/>
    <w:rsid w:val="00E233E9"/>
    <w:rsid w:val="00E24364"/>
    <w:rsid w:val="00E24E3E"/>
    <w:rsid w:val="00E25E8E"/>
    <w:rsid w:val="00E26C46"/>
    <w:rsid w:val="00E27231"/>
    <w:rsid w:val="00E31CF0"/>
    <w:rsid w:val="00E32A29"/>
    <w:rsid w:val="00E33BDD"/>
    <w:rsid w:val="00E35017"/>
    <w:rsid w:val="00E361A1"/>
    <w:rsid w:val="00E36BCB"/>
    <w:rsid w:val="00E41DA3"/>
    <w:rsid w:val="00E425DD"/>
    <w:rsid w:val="00E43106"/>
    <w:rsid w:val="00E4508E"/>
    <w:rsid w:val="00E45267"/>
    <w:rsid w:val="00E4558C"/>
    <w:rsid w:val="00E45E27"/>
    <w:rsid w:val="00E4724A"/>
    <w:rsid w:val="00E47612"/>
    <w:rsid w:val="00E521AC"/>
    <w:rsid w:val="00E52864"/>
    <w:rsid w:val="00E52BFA"/>
    <w:rsid w:val="00E53DAA"/>
    <w:rsid w:val="00E5421B"/>
    <w:rsid w:val="00E55448"/>
    <w:rsid w:val="00E56AFD"/>
    <w:rsid w:val="00E57477"/>
    <w:rsid w:val="00E61A14"/>
    <w:rsid w:val="00E61A21"/>
    <w:rsid w:val="00E63329"/>
    <w:rsid w:val="00E63A14"/>
    <w:rsid w:val="00E64B8B"/>
    <w:rsid w:val="00E650AD"/>
    <w:rsid w:val="00E652F0"/>
    <w:rsid w:val="00E65DB7"/>
    <w:rsid w:val="00E65F86"/>
    <w:rsid w:val="00E66173"/>
    <w:rsid w:val="00E666DA"/>
    <w:rsid w:val="00E66865"/>
    <w:rsid w:val="00E66D59"/>
    <w:rsid w:val="00E6755C"/>
    <w:rsid w:val="00E67D6B"/>
    <w:rsid w:val="00E67E27"/>
    <w:rsid w:val="00E7063C"/>
    <w:rsid w:val="00E70C94"/>
    <w:rsid w:val="00E70F6D"/>
    <w:rsid w:val="00E71C41"/>
    <w:rsid w:val="00E72AC8"/>
    <w:rsid w:val="00E72C42"/>
    <w:rsid w:val="00E748CE"/>
    <w:rsid w:val="00E74F2C"/>
    <w:rsid w:val="00E7572D"/>
    <w:rsid w:val="00E7751D"/>
    <w:rsid w:val="00E804B0"/>
    <w:rsid w:val="00E81935"/>
    <w:rsid w:val="00E828EC"/>
    <w:rsid w:val="00E83B62"/>
    <w:rsid w:val="00E83C23"/>
    <w:rsid w:val="00E83DF1"/>
    <w:rsid w:val="00E84ED4"/>
    <w:rsid w:val="00E85E51"/>
    <w:rsid w:val="00E862DC"/>
    <w:rsid w:val="00E86D78"/>
    <w:rsid w:val="00E91702"/>
    <w:rsid w:val="00E93A65"/>
    <w:rsid w:val="00E94613"/>
    <w:rsid w:val="00E97CAE"/>
    <w:rsid w:val="00EA0060"/>
    <w:rsid w:val="00EA0C20"/>
    <w:rsid w:val="00EA1074"/>
    <w:rsid w:val="00EA126F"/>
    <w:rsid w:val="00EA1529"/>
    <w:rsid w:val="00EA213E"/>
    <w:rsid w:val="00EA2F39"/>
    <w:rsid w:val="00EA395B"/>
    <w:rsid w:val="00EA3DAE"/>
    <w:rsid w:val="00EA505C"/>
    <w:rsid w:val="00EA5371"/>
    <w:rsid w:val="00EB080E"/>
    <w:rsid w:val="00EB1071"/>
    <w:rsid w:val="00EB13E3"/>
    <w:rsid w:val="00EB1412"/>
    <w:rsid w:val="00EB3565"/>
    <w:rsid w:val="00EB46D3"/>
    <w:rsid w:val="00EB6BA7"/>
    <w:rsid w:val="00EB74A1"/>
    <w:rsid w:val="00EC09F9"/>
    <w:rsid w:val="00EC2429"/>
    <w:rsid w:val="00EC2DA1"/>
    <w:rsid w:val="00EC46A5"/>
    <w:rsid w:val="00EC49AE"/>
    <w:rsid w:val="00EC4D3A"/>
    <w:rsid w:val="00EC6AA3"/>
    <w:rsid w:val="00EC7C2C"/>
    <w:rsid w:val="00ED0CF1"/>
    <w:rsid w:val="00ED124B"/>
    <w:rsid w:val="00ED19A2"/>
    <w:rsid w:val="00ED3494"/>
    <w:rsid w:val="00ED36C9"/>
    <w:rsid w:val="00ED4927"/>
    <w:rsid w:val="00ED5681"/>
    <w:rsid w:val="00ED6827"/>
    <w:rsid w:val="00ED6F6E"/>
    <w:rsid w:val="00ED6FD1"/>
    <w:rsid w:val="00ED7DF0"/>
    <w:rsid w:val="00EE1A14"/>
    <w:rsid w:val="00EE6B59"/>
    <w:rsid w:val="00EE7C2C"/>
    <w:rsid w:val="00EF03C2"/>
    <w:rsid w:val="00EF2491"/>
    <w:rsid w:val="00EF2A9A"/>
    <w:rsid w:val="00EF2D9A"/>
    <w:rsid w:val="00EF381D"/>
    <w:rsid w:val="00EF46D2"/>
    <w:rsid w:val="00EF47D6"/>
    <w:rsid w:val="00EF4EAE"/>
    <w:rsid w:val="00EF66BD"/>
    <w:rsid w:val="00EF6C44"/>
    <w:rsid w:val="00EF6D7A"/>
    <w:rsid w:val="00EF7BC5"/>
    <w:rsid w:val="00F00DFC"/>
    <w:rsid w:val="00F0110B"/>
    <w:rsid w:val="00F01691"/>
    <w:rsid w:val="00F0485E"/>
    <w:rsid w:val="00F04D55"/>
    <w:rsid w:val="00F0743E"/>
    <w:rsid w:val="00F125E4"/>
    <w:rsid w:val="00F13034"/>
    <w:rsid w:val="00F133FC"/>
    <w:rsid w:val="00F13A12"/>
    <w:rsid w:val="00F14356"/>
    <w:rsid w:val="00F148D9"/>
    <w:rsid w:val="00F14B6A"/>
    <w:rsid w:val="00F1508A"/>
    <w:rsid w:val="00F1582E"/>
    <w:rsid w:val="00F20032"/>
    <w:rsid w:val="00F20159"/>
    <w:rsid w:val="00F20413"/>
    <w:rsid w:val="00F2088D"/>
    <w:rsid w:val="00F20F94"/>
    <w:rsid w:val="00F21FC2"/>
    <w:rsid w:val="00F23A5D"/>
    <w:rsid w:val="00F23CF3"/>
    <w:rsid w:val="00F23F40"/>
    <w:rsid w:val="00F2419A"/>
    <w:rsid w:val="00F26114"/>
    <w:rsid w:val="00F26314"/>
    <w:rsid w:val="00F26504"/>
    <w:rsid w:val="00F2699D"/>
    <w:rsid w:val="00F27682"/>
    <w:rsid w:val="00F30146"/>
    <w:rsid w:val="00F30B86"/>
    <w:rsid w:val="00F324F9"/>
    <w:rsid w:val="00F338FD"/>
    <w:rsid w:val="00F34F73"/>
    <w:rsid w:val="00F35BAD"/>
    <w:rsid w:val="00F36779"/>
    <w:rsid w:val="00F3791B"/>
    <w:rsid w:val="00F37CC5"/>
    <w:rsid w:val="00F400F4"/>
    <w:rsid w:val="00F40997"/>
    <w:rsid w:val="00F415D2"/>
    <w:rsid w:val="00F41988"/>
    <w:rsid w:val="00F42E13"/>
    <w:rsid w:val="00F43C5A"/>
    <w:rsid w:val="00F44E68"/>
    <w:rsid w:val="00F460EE"/>
    <w:rsid w:val="00F47712"/>
    <w:rsid w:val="00F50F18"/>
    <w:rsid w:val="00F53B8F"/>
    <w:rsid w:val="00F54351"/>
    <w:rsid w:val="00F54B3F"/>
    <w:rsid w:val="00F55517"/>
    <w:rsid w:val="00F55A3A"/>
    <w:rsid w:val="00F5603C"/>
    <w:rsid w:val="00F567B0"/>
    <w:rsid w:val="00F575B4"/>
    <w:rsid w:val="00F60052"/>
    <w:rsid w:val="00F60118"/>
    <w:rsid w:val="00F60FB1"/>
    <w:rsid w:val="00F6123B"/>
    <w:rsid w:val="00F6274D"/>
    <w:rsid w:val="00F628A2"/>
    <w:rsid w:val="00F62C50"/>
    <w:rsid w:val="00F64C65"/>
    <w:rsid w:val="00F6539F"/>
    <w:rsid w:val="00F65625"/>
    <w:rsid w:val="00F706C4"/>
    <w:rsid w:val="00F71110"/>
    <w:rsid w:val="00F71195"/>
    <w:rsid w:val="00F7184C"/>
    <w:rsid w:val="00F73AA5"/>
    <w:rsid w:val="00F73B26"/>
    <w:rsid w:val="00F74401"/>
    <w:rsid w:val="00F74B75"/>
    <w:rsid w:val="00F75D6D"/>
    <w:rsid w:val="00F76329"/>
    <w:rsid w:val="00F7650E"/>
    <w:rsid w:val="00F768F6"/>
    <w:rsid w:val="00F775D1"/>
    <w:rsid w:val="00F803D7"/>
    <w:rsid w:val="00F81200"/>
    <w:rsid w:val="00F828F1"/>
    <w:rsid w:val="00F829CC"/>
    <w:rsid w:val="00F860F8"/>
    <w:rsid w:val="00F86B20"/>
    <w:rsid w:val="00F906D8"/>
    <w:rsid w:val="00F90987"/>
    <w:rsid w:val="00F912A0"/>
    <w:rsid w:val="00F916A9"/>
    <w:rsid w:val="00F9186C"/>
    <w:rsid w:val="00F91D93"/>
    <w:rsid w:val="00F920F0"/>
    <w:rsid w:val="00F92EFB"/>
    <w:rsid w:val="00F92F2C"/>
    <w:rsid w:val="00F943AF"/>
    <w:rsid w:val="00F9447E"/>
    <w:rsid w:val="00FA012D"/>
    <w:rsid w:val="00FA1731"/>
    <w:rsid w:val="00FA204C"/>
    <w:rsid w:val="00FA2860"/>
    <w:rsid w:val="00FA38D1"/>
    <w:rsid w:val="00FA4318"/>
    <w:rsid w:val="00FA441F"/>
    <w:rsid w:val="00FA4492"/>
    <w:rsid w:val="00FA7D87"/>
    <w:rsid w:val="00FB2172"/>
    <w:rsid w:val="00FB2A04"/>
    <w:rsid w:val="00FB31C8"/>
    <w:rsid w:val="00FB45B9"/>
    <w:rsid w:val="00FB5519"/>
    <w:rsid w:val="00FB6F87"/>
    <w:rsid w:val="00FB7894"/>
    <w:rsid w:val="00FC0C7C"/>
    <w:rsid w:val="00FC120D"/>
    <w:rsid w:val="00FC2DBA"/>
    <w:rsid w:val="00FC416F"/>
    <w:rsid w:val="00FC4856"/>
    <w:rsid w:val="00FC4DCF"/>
    <w:rsid w:val="00FC4DD1"/>
    <w:rsid w:val="00FC62EF"/>
    <w:rsid w:val="00FC6687"/>
    <w:rsid w:val="00FC7C1A"/>
    <w:rsid w:val="00FD00E0"/>
    <w:rsid w:val="00FD191E"/>
    <w:rsid w:val="00FD4AF5"/>
    <w:rsid w:val="00FD631F"/>
    <w:rsid w:val="00FE16D0"/>
    <w:rsid w:val="00FE20C5"/>
    <w:rsid w:val="00FE26CE"/>
    <w:rsid w:val="00FE3074"/>
    <w:rsid w:val="00FE3249"/>
    <w:rsid w:val="00FE3E63"/>
    <w:rsid w:val="00FE5A14"/>
    <w:rsid w:val="00FF0034"/>
    <w:rsid w:val="00FF0C8C"/>
    <w:rsid w:val="00FF0D5D"/>
    <w:rsid w:val="00FF21E7"/>
    <w:rsid w:val="00FF3B1A"/>
    <w:rsid w:val="00FF4F16"/>
    <w:rsid w:val="00FF5D0F"/>
    <w:rsid w:val="00FF6D6C"/>
    <w:rsid w:val="00FF7F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A738C"/>
  <w15:docId w15:val="{A040328B-C40D-44FB-ABA0-79737D87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5F"/>
    <w:pPr>
      <w:spacing w:after="200" w:line="276" w:lineRule="auto"/>
    </w:p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sz w:val="20"/>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z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sz w:val="20"/>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z w:val="16"/>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sz w:val="18"/>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sz w:val="24"/>
    </w:rPr>
  </w:style>
  <w:style w:type="character" w:customStyle="1" w:styleId="Naslov2Char">
    <w:name w:val="Naslov 2 Char"/>
    <w:basedOn w:val="Zadanifontodlomka"/>
    <w:link w:val="Naslov2"/>
    <w:uiPriority w:val="99"/>
    <w:locked/>
    <w:rsid w:val="00C95296"/>
    <w:rPr>
      <w:rFonts w:ascii="Verdana" w:hAnsi="Verdana" w:cs="Times New Roman"/>
      <w:sz w:val="20"/>
      <w:u w:val="single"/>
    </w:rPr>
  </w:style>
  <w:style w:type="character" w:customStyle="1" w:styleId="Naslov3Char">
    <w:name w:val="Naslov 3 Char"/>
    <w:basedOn w:val="Zadanifontodlomka"/>
    <w:link w:val="Naslov3"/>
    <w:uiPriority w:val="99"/>
    <w:locked/>
    <w:rsid w:val="00C95296"/>
    <w:rPr>
      <w:rFonts w:ascii="Verdana" w:hAnsi="Verdana" w:cs="Times New Roman"/>
      <w:i/>
      <w:sz w:val="24"/>
    </w:rPr>
  </w:style>
  <w:style w:type="character" w:customStyle="1" w:styleId="Naslov4Char">
    <w:name w:val="Naslov 4 Char"/>
    <w:basedOn w:val="Zadanifontodlomka"/>
    <w:link w:val="Naslov4"/>
    <w:uiPriority w:val="99"/>
    <w:locked/>
    <w:rsid w:val="00C95296"/>
    <w:rPr>
      <w:rFonts w:ascii="Verdana" w:hAnsi="Verdana" w:cs="Times New Roman"/>
      <w:b/>
      <w:sz w:val="24"/>
    </w:rPr>
  </w:style>
  <w:style w:type="character" w:customStyle="1" w:styleId="Naslov5Char">
    <w:name w:val="Naslov 5 Char"/>
    <w:basedOn w:val="Zadanifontodlomka"/>
    <w:link w:val="Naslov5"/>
    <w:uiPriority w:val="99"/>
    <w:locked/>
    <w:rsid w:val="00C95296"/>
    <w:rPr>
      <w:rFonts w:ascii="Arial Narrow" w:hAnsi="Arial Narrow" w:cs="Times New Roman"/>
      <w:i/>
      <w:sz w:val="24"/>
    </w:rPr>
  </w:style>
  <w:style w:type="character" w:customStyle="1" w:styleId="Naslov6Char">
    <w:name w:val="Naslov 6 Char"/>
    <w:basedOn w:val="Zadanifontodlomka"/>
    <w:link w:val="Naslov6"/>
    <w:uiPriority w:val="99"/>
    <w:locked/>
    <w:rsid w:val="00C95296"/>
    <w:rPr>
      <w:rFonts w:ascii="Verdana" w:hAnsi="Verdana" w:cs="Times New Roman"/>
      <w:b/>
      <w:sz w:val="24"/>
    </w:rPr>
  </w:style>
  <w:style w:type="character" w:customStyle="1" w:styleId="Naslov7Char">
    <w:name w:val="Naslov 7 Char"/>
    <w:basedOn w:val="Zadanifontodlomka"/>
    <w:link w:val="Naslov7"/>
    <w:uiPriority w:val="99"/>
    <w:locked/>
    <w:rsid w:val="00C95296"/>
    <w:rPr>
      <w:rFonts w:ascii="Verdana" w:hAnsi="Verdana" w:cs="Times New Roman"/>
      <w:b/>
      <w:snapToGrid w:val="0"/>
      <w:sz w:val="24"/>
    </w:rPr>
  </w:style>
  <w:style w:type="character" w:customStyle="1" w:styleId="Naslov8Char">
    <w:name w:val="Naslov 8 Char"/>
    <w:basedOn w:val="Zadanifontodlomka"/>
    <w:link w:val="Naslov8"/>
    <w:uiPriority w:val="99"/>
    <w:locked/>
    <w:rsid w:val="00C95296"/>
    <w:rPr>
      <w:rFonts w:ascii="Arial Narrow" w:hAnsi="Arial Narrow" w:cs="Times New Roman"/>
      <w:b/>
      <w:sz w:val="24"/>
    </w:rPr>
  </w:style>
  <w:style w:type="character" w:customStyle="1" w:styleId="Naslov9Char">
    <w:name w:val="Naslov 9 Char"/>
    <w:basedOn w:val="Zadanifontodlomka"/>
    <w:link w:val="Naslov9"/>
    <w:uiPriority w:val="99"/>
    <w:locked/>
    <w:rsid w:val="00C95296"/>
    <w:rPr>
      <w:rFonts w:ascii="Arial Narrow" w:eastAsia="Times New Roman" w:hAnsi="Arial Narrow"/>
      <w:b/>
      <w:sz w:val="20"/>
      <w:u w:val="single"/>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rPr>
  </w:style>
  <w:style w:type="character" w:customStyle="1" w:styleId="TekstbaloniaChar">
    <w:name w:val="Tekst balončića Char"/>
    <w:basedOn w:val="Zadanifontodlomka"/>
    <w:link w:val="Tekstbalonia"/>
    <w:uiPriority w:val="99"/>
    <w:locked/>
    <w:rsid w:val="00C95296"/>
    <w:rPr>
      <w:rFonts w:ascii="Tahoma" w:hAnsi="Tahoma" w:cs="Tahoma"/>
      <w:sz w:val="16"/>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kern w:val="28"/>
      <w:sz w:val="52"/>
    </w:rPr>
  </w:style>
  <w:style w:type="character" w:customStyle="1" w:styleId="NaslovChar">
    <w:name w:val="Naslov Char"/>
    <w:basedOn w:val="Zadanifontodlomka"/>
    <w:link w:val="Naslov"/>
    <w:uiPriority w:val="99"/>
    <w:locked/>
    <w:rsid w:val="009975B3"/>
    <w:rPr>
      <w:rFonts w:ascii="Cambria" w:hAnsi="Cambria" w:cs="Times New Roman"/>
      <w:color w:val="17365D"/>
      <w:kern w:val="28"/>
      <w:sz w:val="52"/>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color w:val="4F81BD"/>
      <w:sz w:val="24"/>
    </w:rPr>
  </w:style>
  <w:style w:type="character" w:customStyle="1" w:styleId="PodnaslovChar">
    <w:name w:val="Podnaslov Char"/>
    <w:basedOn w:val="Zadanifontodlomka"/>
    <w:link w:val="Podnaslov"/>
    <w:uiPriority w:val="99"/>
    <w:locked/>
    <w:rsid w:val="009975B3"/>
    <w:rPr>
      <w:rFonts w:ascii="Cambria" w:hAnsi="Cambria" w:cs="Times New Roman"/>
      <w:i/>
      <w:color w:val="4F81BD"/>
      <w:sz w:val="24"/>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rPr>
  </w:style>
  <w:style w:type="character" w:customStyle="1" w:styleId="ZaglavljeChar">
    <w:name w:val="Zaglavlje Char"/>
    <w:basedOn w:val="Zadanifontodlomka"/>
    <w:link w:val="Zaglavlje"/>
    <w:uiPriority w:val="99"/>
    <w:locked/>
    <w:rsid w:val="00C95296"/>
    <w:rPr>
      <w:rFonts w:ascii="Palatino" w:hAnsi="Palatino" w:cs="Times New Roman"/>
      <w:sz w:val="20"/>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rPr>
  </w:style>
  <w:style w:type="character" w:customStyle="1" w:styleId="PodnojeChar">
    <w:name w:val="Podnožje Char"/>
    <w:basedOn w:val="Zadanifontodlomka"/>
    <w:link w:val="Podnoje"/>
    <w:uiPriority w:val="99"/>
    <w:locked/>
    <w:rsid w:val="00C95296"/>
    <w:rPr>
      <w:rFonts w:ascii="Palatino" w:hAnsi="Palatino" w:cs="Times New Roman"/>
      <w:sz w:val="20"/>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u w:val="single"/>
    </w:rPr>
  </w:style>
  <w:style w:type="character" w:customStyle="1" w:styleId="TijelotekstaChar">
    <w:name w:val="Tijelo teksta Char"/>
    <w:basedOn w:val="Zadanifontodlomka"/>
    <w:link w:val="Tijeloteksta"/>
    <w:uiPriority w:val="99"/>
    <w:locked/>
    <w:rsid w:val="00C95296"/>
    <w:rPr>
      <w:rFonts w:ascii="Verdana" w:hAnsi="Verdana" w:cs="Times New Roman"/>
      <w:b/>
      <w:sz w:val="24"/>
      <w:u w:val="single"/>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hd w:val="clear" w:color="auto" w:fill="000080"/>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TekstfusnoteChar"/>
    <w:uiPriority w:val="99"/>
    <w:qFormat/>
    <w:rsid w:val="00C95296"/>
    <w:pPr>
      <w:spacing w:after="0" w:line="240" w:lineRule="auto"/>
      <w:jc w:val="both"/>
    </w:pPr>
    <w:rPr>
      <w:rFonts w:ascii="Verdana" w:eastAsia="Times New Roman" w:hAnsi="Verdana"/>
      <w:sz w:val="20"/>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
    <w:basedOn w:val="Zadanifontodlomka"/>
    <w:link w:val="Tekstfusnote"/>
    <w:uiPriority w:val="99"/>
    <w:locked/>
    <w:rsid w:val="00C95296"/>
    <w:rPr>
      <w:rFonts w:ascii="Verdana" w:hAnsi="Verdana" w:cs="Times New Roman"/>
      <w:sz w:val="20"/>
    </w:rPr>
  </w:style>
  <w:style w:type="character" w:styleId="Referencafusnote">
    <w:name w:val="footnote reference"/>
    <w:aliases w:val="fr,Przypis,BVI fnr,SUPERS,Footnote symbol,(Footnote Reference),Footnote,Voetnootverwijzing,Times 10 Point,Exposant 3 Point,Footnote reference number,note TESI,Odwołanie przypisu,Footnote Reference Number,Footnote Reference_LVL6"/>
    <w:basedOn w:val="Zadanifontodlomka"/>
    <w:uiPriority w:val="99"/>
    <w:qFormat/>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z w:val="16"/>
    </w:rPr>
  </w:style>
  <w:style w:type="character" w:customStyle="1" w:styleId="Tijeloteksta3Char">
    <w:name w:val="Tijelo teksta 3 Char"/>
    <w:basedOn w:val="Zadanifontodlomka"/>
    <w:link w:val="Tijeloteksta3"/>
    <w:uiPriority w:val="99"/>
    <w:locked/>
    <w:rsid w:val="00C95296"/>
    <w:rPr>
      <w:rFonts w:ascii="Verdana" w:hAnsi="Verdana" w:cs="Times New Roman"/>
      <w:sz w:val="24"/>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z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z w:val="20"/>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ObinitekstChar">
    <w:name w:val="Obični tekst Char"/>
    <w:basedOn w:val="Zadanifontodlomka"/>
    <w:link w:val="Obinitekst"/>
    <w:uiPriority w:val="99"/>
    <w:locked/>
    <w:rsid w:val="00C95296"/>
    <w:rPr>
      <w:rFonts w:ascii="Courier New" w:hAnsi="Courier New" w:cs="Times New Roman"/>
      <w:sz w:val="20"/>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sz w:val="20"/>
    </w:rPr>
  </w:style>
  <w:style w:type="paragraph" w:styleId="Odlomakpopisa">
    <w:name w:val="List Paragraph"/>
    <w:basedOn w:val="Normal"/>
    <w:uiPriority w:val="34"/>
    <w:qFormat/>
    <w:rsid w:val="00C95296"/>
    <w:pPr>
      <w:spacing w:after="0" w:line="240" w:lineRule="auto"/>
      <w:ind w:left="720"/>
      <w:jc w:val="both"/>
    </w:pPr>
    <w:rPr>
      <w:rFonts w:ascii="Verdana" w:eastAsia="Times New Roman" w:hAnsi="Verdana"/>
      <w:sz w:val="20"/>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caps/>
      <w:sz w:val="20"/>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sz w:val="20"/>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rPr>
  </w:style>
  <w:style w:type="table" w:styleId="Reetkatablice">
    <w:name w:val="Table Grid"/>
    <w:basedOn w:val="Obinatablica"/>
    <w:uiPriority w:val="59"/>
    <w:rsid w:val="00C95296"/>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u w:val="single"/>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rPr>
  </w:style>
  <w:style w:type="paragraph" w:customStyle="1" w:styleId="Pamatteksts">
    <w:name w:val="Pamatteksts"/>
    <w:basedOn w:val="Noklustais"/>
    <w:uiPriority w:val="99"/>
    <w:rsid w:val="00C95296"/>
    <w:pPr>
      <w:jc w:val="center"/>
    </w:pPr>
    <w:rPr>
      <w:rFonts w:ascii="Verdana" w:eastAsia="Calibri" w:hAnsi="Verdana"/>
      <w:b/>
      <w:sz w:val="18"/>
      <w:u w:val="single"/>
    </w:rPr>
  </w:style>
  <w:style w:type="paragraph" w:customStyle="1" w:styleId="Virsraksts1">
    <w:name w:val="Virsraksts 1"/>
    <w:basedOn w:val="Noklustais"/>
    <w:next w:val="Pamatteksts"/>
    <w:uiPriority w:val="99"/>
    <w:rsid w:val="00C95296"/>
    <w:pPr>
      <w:keepNext/>
      <w:jc w:val="center"/>
    </w:pPr>
    <w:rPr>
      <w:b/>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rPr>
  </w:style>
  <w:style w:type="table" w:customStyle="1" w:styleId="TableGrid1">
    <w:name w:val="Table Grid1"/>
    <w:uiPriority w:val="99"/>
    <w:rsid w:val="00707EB6"/>
    <w:rPr>
      <w:rFonts w:ascii="Times New Roman" w:eastAsia="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rPr>
  </w:style>
  <w:style w:type="paragraph" w:customStyle="1" w:styleId="1">
    <w:name w:val="Абзац списка1"/>
    <w:basedOn w:val="Normal"/>
    <w:uiPriority w:val="99"/>
    <w:rsid w:val="00517AE1"/>
    <w:pPr>
      <w:spacing w:after="0" w:line="240" w:lineRule="auto"/>
      <w:ind w:left="708"/>
      <w:jc w:val="both"/>
    </w:pPr>
    <w:rPr>
      <w:rFonts w:ascii="Verdana" w:eastAsia="Times New Roman" w:hAnsi="Verdana"/>
      <w:sz w:val="20"/>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color w:val="000000"/>
    </w:rPr>
  </w:style>
  <w:style w:type="character" w:customStyle="1" w:styleId="CitatChar">
    <w:name w:val="Citat Char"/>
    <w:basedOn w:val="Zadanifontodlomka"/>
    <w:link w:val="Citat"/>
    <w:uiPriority w:val="99"/>
    <w:locked/>
    <w:rsid w:val="006A0615"/>
    <w:rPr>
      <w:rFonts w:eastAsia="Times New Roman" w:cs="Times New Roman"/>
      <w:i/>
      <w:color w:val="000000"/>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Zadanifontodlomka"/>
    <w:uiPriority w:val="99"/>
    <w:locked/>
    <w:rsid w:val="000326B1"/>
    <w:rPr>
      <w:rFonts w:ascii="Verdana" w:hAnsi="Verdana" w:cs="Times New Roman"/>
      <w:sz w:val="20"/>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rPr>
  </w:style>
  <w:style w:type="paragraph" w:customStyle="1" w:styleId="Normalrappo">
    <w:name w:val="Normal rappo"/>
    <w:rsid w:val="005F07BA"/>
    <w:pPr>
      <w:widowControl w:val="0"/>
      <w:tabs>
        <w:tab w:val="left" w:pos="-720"/>
      </w:tabs>
      <w:suppressAutoHyphens/>
      <w:jc w:val="both"/>
    </w:pPr>
    <w:rPr>
      <w:rFonts w:ascii="Univers" w:eastAsia="Times New Roman" w:hAnsi="Univers"/>
      <w:sz w:val="24"/>
    </w:rPr>
  </w:style>
  <w:style w:type="character" w:customStyle="1" w:styleId="hps">
    <w:name w:val="hps"/>
    <w:rsid w:val="005F07BA"/>
    <w:rPr>
      <w:rFonts w:cs="Times New Roman"/>
    </w:rPr>
  </w:style>
  <w:style w:type="character" w:customStyle="1" w:styleId="Nerijeenospominjanje1">
    <w:name w:val="Neriješeno spominjanje1"/>
    <w:basedOn w:val="Zadanifontodlomka"/>
    <w:uiPriority w:val="99"/>
    <w:semiHidden/>
    <w:unhideWhenUsed/>
    <w:rsid w:val="00A0556E"/>
    <w:rPr>
      <w:color w:val="605E5C"/>
      <w:shd w:val="clear" w:color="auto" w:fill="E1DFDD"/>
    </w:rPr>
  </w:style>
  <w:style w:type="paragraph" w:styleId="Revizija">
    <w:name w:val="Revision"/>
    <w:hidden/>
    <w:uiPriority w:val="99"/>
    <w:semiHidden/>
    <w:rsid w:val="00B137E0"/>
  </w:style>
  <w:style w:type="character" w:styleId="Tekstrezerviranogmjesta">
    <w:name w:val="Placeholder Text"/>
    <w:basedOn w:val="Zadanifontodlomka"/>
    <w:uiPriority w:val="99"/>
    <w:semiHidden/>
    <w:rsid w:val="009B428E"/>
    <w:rPr>
      <w:color w:val="808080"/>
    </w:rPr>
  </w:style>
  <w:style w:type="paragraph" w:customStyle="1" w:styleId="mt-translation">
    <w:name w:val="mt-translation"/>
    <w:basedOn w:val="Normal"/>
    <w:rsid w:val="00BD3079"/>
    <w:pPr>
      <w:spacing w:after="150" w:line="240" w:lineRule="auto"/>
    </w:pPr>
    <w:rPr>
      <w:rFonts w:ascii="Times New Roman" w:eastAsia="Times New Roman" w:hAnsi="Times New Roman"/>
      <w:color w:val="000000"/>
      <w:sz w:val="24"/>
    </w:rPr>
  </w:style>
  <w:style w:type="character" w:customStyle="1" w:styleId="phrase">
    <w:name w:val="phrase"/>
    <w:basedOn w:val="Zadanifontodlomka"/>
    <w:rsid w:val="00BD3079"/>
  </w:style>
  <w:style w:type="character" w:customStyle="1" w:styleId="word">
    <w:name w:val="word"/>
    <w:basedOn w:val="Zadanifontodlomka"/>
    <w:rsid w:val="00BD3079"/>
  </w:style>
  <w:style w:type="paragraph" w:customStyle="1" w:styleId="P68B1DB1-Normal1">
    <w:name w:val="P68B1DB1-Normal1"/>
    <w:basedOn w:val="Normal"/>
    <w:rPr>
      <w:rFonts w:asciiTheme="minorHAnsi" w:eastAsiaTheme="minorHAnsi" w:hAnsiTheme="minorHAnsi" w:cstheme="minorHAnsi"/>
      <w:color w:val="FFFFFF" w:themeColor="background1"/>
    </w:rPr>
  </w:style>
  <w:style w:type="paragraph" w:customStyle="1" w:styleId="P68B1DB1-Normal2">
    <w:name w:val="P68B1DB1-Normal2"/>
    <w:basedOn w:val="Normal"/>
    <w:rPr>
      <w:rFonts w:asciiTheme="minorHAnsi" w:eastAsiaTheme="minorEastAsia" w:hAnsiTheme="minorHAnsi" w:cstheme="minorBidi"/>
      <w:b/>
      <w:color w:val="FFFFFF" w:themeColor="background1"/>
    </w:rPr>
  </w:style>
  <w:style w:type="paragraph" w:customStyle="1" w:styleId="P68B1DB1-Normal3">
    <w:name w:val="P68B1DB1-Normal3"/>
    <w:basedOn w:val="Normal"/>
    <w:rPr>
      <w:rFonts w:asciiTheme="minorHAnsi" w:eastAsiaTheme="minorEastAsia" w:hAnsiTheme="minorHAnsi" w:cstheme="minorBidi"/>
      <w:color w:val="FFFFFF" w:themeColor="background1"/>
    </w:rPr>
  </w:style>
  <w:style w:type="paragraph" w:customStyle="1" w:styleId="P68B1DB1-Normal4">
    <w:name w:val="P68B1DB1-Normal4"/>
    <w:basedOn w:val="Normal"/>
    <w:rPr>
      <w:rFonts w:asciiTheme="minorHAnsi" w:eastAsiaTheme="minorHAnsi" w:hAnsiTheme="minorHAnsi" w:cstheme="minorHAnsi"/>
      <w:b/>
      <w:color w:val="FFFFFF" w:themeColor="background1"/>
      <w:sz w:val="48"/>
    </w:rPr>
  </w:style>
  <w:style w:type="paragraph" w:customStyle="1" w:styleId="P68B1DB1-Normal5">
    <w:name w:val="P68B1DB1-Normal5"/>
    <w:basedOn w:val="Normal"/>
    <w:rPr>
      <w:rFonts w:asciiTheme="minorHAnsi" w:eastAsiaTheme="minorEastAsia" w:hAnsiTheme="minorHAnsi" w:cstheme="minorBidi"/>
      <w:color w:val="FFFFFF" w:themeColor="background1"/>
      <w:sz w:val="28"/>
    </w:rPr>
  </w:style>
  <w:style w:type="paragraph" w:customStyle="1" w:styleId="P68B1DB1-Normal6">
    <w:name w:val="P68B1DB1-Normal6"/>
    <w:basedOn w:val="Normal"/>
    <w:rPr>
      <w:rFonts w:asciiTheme="minorHAnsi" w:eastAsiaTheme="minorHAnsi" w:hAnsiTheme="minorHAnsi" w:cstheme="minorHAnsi"/>
      <w:b/>
      <w:color w:val="FBD4B4" w:themeColor="accent6" w:themeTint="66"/>
      <w:sz w:val="96"/>
    </w:rPr>
  </w:style>
  <w:style w:type="paragraph" w:customStyle="1" w:styleId="P68B1DB1-Normal7">
    <w:name w:val="P68B1DB1-Normal7"/>
    <w:basedOn w:val="Normal"/>
    <w:rPr>
      <w:rFonts w:cstheme="minorHAnsi"/>
    </w:rPr>
  </w:style>
  <w:style w:type="paragraph" w:customStyle="1" w:styleId="P68B1DB1-Normal8">
    <w:name w:val="P68B1DB1-Normal8"/>
    <w:basedOn w:val="Normal"/>
    <w:rPr>
      <w:rFonts w:asciiTheme="minorHAnsi" w:eastAsiaTheme="minorHAnsi" w:hAnsiTheme="minorHAnsi" w:cstheme="minorHAnsi"/>
      <w:sz w:val="28"/>
    </w:rPr>
  </w:style>
  <w:style w:type="paragraph" w:customStyle="1" w:styleId="P68B1DB1-Normalrappo9">
    <w:name w:val="P68B1DB1-Normalrappo9"/>
    <w:basedOn w:val="Normalrappo"/>
    <w:rPr>
      <w:rFonts w:asciiTheme="minorHAnsi" w:hAnsiTheme="minorHAnsi" w:cstheme="minorHAnsi"/>
    </w:rPr>
  </w:style>
  <w:style w:type="paragraph" w:customStyle="1" w:styleId="P68B1DB1-Normal10">
    <w:name w:val="P68B1DB1-Normal10"/>
    <w:basedOn w:val="Normal"/>
    <w:rPr>
      <w:rFonts w:asciiTheme="minorHAnsi" w:hAnsiTheme="minorHAnsi" w:cstheme="minorHAnsi"/>
      <w:sz w:val="24"/>
    </w:rPr>
  </w:style>
  <w:style w:type="paragraph" w:customStyle="1" w:styleId="P68B1DB1-Normal11">
    <w:name w:val="P68B1DB1-Normal11"/>
    <w:basedOn w:val="Normal"/>
    <w:rPr>
      <w:rFonts w:asciiTheme="minorHAnsi" w:hAnsiTheme="minorHAnsi" w:cstheme="minorHAnsi"/>
      <w:i/>
      <w:sz w:val="24"/>
    </w:rPr>
  </w:style>
  <w:style w:type="paragraph" w:customStyle="1" w:styleId="P68B1DB1-question12">
    <w:name w:val="P68B1DB1-question12"/>
    <w:basedOn w:val="question"/>
    <w:rPr>
      <w:rFonts w:asciiTheme="minorHAnsi" w:hAnsiTheme="minorHAnsi" w:cstheme="minorHAnsi"/>
    </w:rPr>
  </w:style>
  <w:style w:type="paragraph" w:customStyle="1" w:styleId="P68B1DB1-question13">
    <w:name w:val="P68B1DB1-question13"/>
    <w:basedOn w:val="question"/>
    <w:rPr>
      <w:rFonts w:asciiTheme="minorHAnsi" w:hAnsiTheme="minorHAnsi" w:cstheme="minorHAnsi"/>
      <w:i/>
    </w:rPr>
  </w:style>
  <w:style w:type="paragraph" w:customStyle="1" w:styleId="P68B1DB1-question14">
    <w:name w:val="P68B1DB1-question14"/>
    <w:basedOn w:val="question"/>
    <w:rPr>
      <w:rFonts w:asciiTheme="minorHAnsi" w:hAnsiTheme="minorHAnsi" w:cstheme="minorHAnsi"/>
      <w:u w:val="single"/>
    </w:rPr>
  </w:style>
  <w:style w:type="paragraph" w:customStyle="1" w:styleId="P68B1DB1-Odlomakpopisa15">
    <w:name w:val="P68B1DB1-Odlomakpopisa15"/>
    <w:basedOn w:val="Odlomakpopisa"/>
    <w:rPr>
      <w:rFonts w:asciiTheme="minorHAnsi" w:hAnsiTheme="minorHAnsi" w:cstheme="minorHAnsi"/>
      <w:sz w:val="24"/>
    </w:rPr>
  </w:style>
  <w:style w:type="paragraph" w:customStyle="1" w:styleId="P68B1DB1-Normal16">
    <w:name w:val="P68B1DB1-Normal16"/>
    <w:basedOn w:val="Normal"/>
    <w:rPr>
      <w:rFonts w:asciiTheme="minorHAnsi" w:eastAsia="Times New Roman" w:hAnsiTheme="minorHAnsi" w:cstheme="minorHAnsi"/>
      <w:i/>
      <w:sz w:val="24"/>
    </w:rPr>
  </w:style>
  <w:style w:type="paragraph" w:customStyle="1" w:styleId="P68B1DB1-Normal17">
    <w:name w:val="P68B1DB1-Normal17"/>
    <w:basedOn w:val="Normal"/>
    <w:rPr>
      <w:rFonts w:asciiTheme="minorHAnsi" w:eastAsia="Times New Roman" w:hAnsiTheme="minorHAnsi" w:cstheme="minorHAnsi"/>
      <w:sz w:val="24"/>
    </w:rPr>
  </w:style>
  <w:style w:type="paragraph" w:customStyle="1" w:styleId="P68B1DB1-Normal18">
    <w:name w:val="P68B1DB1-Normal18"/>
    <w:basedOn w:val="Normal"/>
    <w:rPr>
      <w:sz w:val="24"/>
    </w:rPr>
  </w:style>
  <w:style w:type="paragraph" w:customStyle="1" w:styleId="P68B1DB1-Normal19">
    <w:name w:val="P68B1DB1-Normal19"/>
    <w:basedOn w:val="Normal"/>
    <w:rPr>
      <w:rFonts w:asciiTheme="minorHAnsi" w:eastAsia="Times New Roman" w:hAnsiTheme="minorHAnsi" w:cstheme="minorHAnsi"/>
      <w:color w:val="000000"/>
      <w:sz w:val="24"/>
    </w:rPr>
  </w:style>
  <w:style w:type="paragraph" w:customStyle="1" w:styleId="P68B1DB1-Podnoje20">
    <w:name w:val="P68B1DB1-Podnoje20"/>
    <w:basedOn w:val="Podnoje"/>
    <w:rPr>
      <w:sz w:val="24"/>
    </w:rPr>
  </w:style>
  <w:style w:type="paragraph" w:customStyle="1" w:styleId="P68B1DB1-Normal21">
    <w:name w:val="P68B1DB1-Normal21"/>
    <w:basedOn w:val="Normal"/>
    <w:rPr>
      <w:rFonts w:asciiTheme="minorHAnsi" w:hAnsiTheme="minorHAnsi" w:cstheme="minorHAnsi"/>
      <w:sz w:val="16"/>
    </w:rPr>
  </w:style>
  <w:style w:type="paragraph" w:customStyle="1" w:styleId="P68B1DB1-Normal22">
    <w:name w:val="P68B1DB1-Normal22"/>
    <w:basedOn w:val="Normal"/>
    <w:rPr>
      <w:rFonts w:asciiTheme="minorHAnsi" w:hAnsiTheme="minorHAnsi" w:cstheme="minorHAnsi"/>
      <w:color w:val="0000FF"/>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149">
      <w:bodyDiv w:val="1"/>
      <w:marLeft w:val="0"/>
      <w:marRight w:val="0"/>
      <w:marTop w:val="0"/>
      <w:marBottom w:val="0"/>
      <w:divBdr>
        <w:top w:val="none" w:sz="0" w:space="0" w:color="auto"/>
        <w:left w:val="none" w:sz="0" w:space="0" w:color="auto"/>
        <w:bottom w:val="none" w:sz="0" w:space="0" w:color="auto"/>
        <w:right w:val="none" w:sz="0" w:space="0" w:color="auto"/>
      </w:divBdr>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262615052">
      <w:bodyDiv w:val="1"/>
      <w:marLeft w:val="0"/>
      <w:marRight w:val="0"/>
      <w:marTop w:val="0"/>
      <w:marBottom w:val="0"/>
      <w:divBdr>
        <w:top w:val="none" w:sz="0" w:space="0" w:color="auto"/>
        <w:left w:val="none" w:sz="0" w:space="0" w:color="auto"/>
        <w:bottom w:val="none" w:sz="0" w:space="0" w:color="auto"/>
        <w:right w:val="none" w:sz="0" w:space="0" w:color="auto"/>
      </w:divBdr>
    </w:div>
    <w:div w:id="368452808">
      <w:bodyDiv w:val="1"/>
      <w:marLeft w:val="0"/>
      <w:marRight w:val="0"/>
      <w:marTop w:val="0"/>
      <w:marBottom w:val="0"/>
      <w:divBdr>
        <w:top w:val="none" w:sz="0" w:space="0" w:color="auto"/>
        <w:left w:val="none" w:sz="0" w:space="0" w:color="auto"/>
        <w:bottom w:val="none" w:sz="0" w:space="0" w:color="auto"/>
        <w:right w:val="none" w:sz="0" w:space="0" w:color="auto"/>
      </w:divBdr>
    </w:div>
    <w:div w:id="443548287">
      <w:bodyDiv w:val="1"/>
      <w:marLeft w:val="0"/>
      <w:marRight w:val="0"/>
      <w:marTop w:val="0"/>
      <w:marBottom w:val="0"/>
      <w:divBdr>
        <w:top w:val="none" w:sz="0" w:space="0" w:color="auto"/>
        <w:left w:val="none" w:sz="0" w:space="0" w:color="auto"/>
        <w:bottom w:val="none" w:sz="0" w:space="0" w:color="auto"/>
        <w:right w:val="none" w:sz="0" w:space="0" w:color="auto"/>
      </w:divBdr>
    </w:div>
    <w:div w:id="738596036">
      <w:bodyDiv w:val="1"/>
      <w:marLeft w:val="0"/>
      <w:marRight w:val="0"/>
      <w:marTop w:val="0"/>
      <w:marBottom w:val="0"/>
      <w:divBdr>
        <w:top w:val="none" w:sz="0" w:space="0" w:color="auto"/>
        <w:left w:val="none" w:sz="0" w:space="0" w:color="auto"/>
        <w:bottom w:val="none" w:sz="0" w:space="0" w:color="auto"/>
        <w:right w:val="none" w:sz="0" w:space="0" w:color="auto"/>
      </w:divBdr>
    </w:div>
    <w:div w:id="1140266000">
      <w:bodyDiv w:val="1"/>
      <w:marLeft w:val="0"/>
      <w:marRight w:val="0"/>
      <w:marTop w:val="0"/>
      <w:marBottom w:val="0"/>
      <w:divBdr>
        <w:top w:val="none" w:sz="0" w:space="0" w:color="auto"/>
        <w:left w:val="none" w:sz="0" w:space="0" w:color="auto"/>
        <w:bottom w:val="none" w:sz="0" w:space="0" w:color="auto"/>
        <w:right w:val="none" w:sz="0" w:space="0" w:color="auto"/>
      </w:divBdr>
    </w:div>
    <w:div w:id="1145050107">
      <w:bodyDiv w:val="1"/>
      <w:marLeft w:val="0"/>
      <w:marRight w:val="0"/>
      <w:marTop w:val="0"/>
      <w:marBottom w:val="0"/>
      <w:divBdr>
        <w:top w:val="none" w:sz="0" w:space="0" w:color="auto"/>
        <w:left w:val="none" w:sz="0" w:space="0" w:color="auto"/>
        <w:bottom w:val="none" w:sz="0" w:space="0" w:color="auto"/>
        <w:right w:val="none" w:sz="0" w:space="0" w:color="auto"/>
      </w:divBdr>
    </w:div>
    <w:div w:id="1358971678">
      <w:bodyDiv w:val="1"/>
      <w:marLeft w:val="0"/>
      <w:marRight w:val="0"/>
      <w:marTop w:val="0"/>
      <w:marBottom w:val="0"/>
      <w:divBdr>
        <w:top w:val="none" w:sz="0" w:space="0" w:color="auto"/>
        <w:left w:val="none" w:sz="0" w:space="0" w:color="auto"/>
        <w:bottom w:val="none" w:sz="0" w:space="0" w:color="auto"/>
        <w:right w:val="none" w:sz="0" w:space="0" w:color="auto"/>
      </w:divBdr>
    </w:div>
    <w:div w:id="1395157405">
      <w:bodyDiv w:val="1"/>
      <w:marLeft w:val="0"/>
      <w:marRight w:val="0"/>
      <w:marTop w:val="0"/>
      <w:marBottom w:val="0"/>
      <w:divBdr>
        <w:top w:val="none" w:sz="0" w:space="0" w:color="auto"/>
        <w:left w:val="none" w:sz="0" w:space="0" w:color="auto"/>
        <w:bottom w:val="none" w:sz="0" w:space="0" w:color="auto"/>
        <w:right w:val="none" w:sz="0" w:space="0" w:color="auto"/>
      </w:divBdr>
    </w:div>
    <w:div w:id="1536691992">
      <w:bodyDiv w:val="1"/>
      <w:marLeft w:val="0"/>
      <w:marRight w:val="0"/>
      <w:marTop w:val="0"/>
      <w:marBottom w:val="0"/>
      <w:divBdr>
        <w:top w:val="none" w:sz="0" w:space="0" w:color="auto"/>
        <w:left w:val="none" w:sz="0" w:space="0" w:color="auto"/>
        <w:bottom w:val="none" w:sz="0" w:space="0" w:color="auto"/>
        <w:right w:val="none" w:sz="0" w:space="0" w:color="auto"/>
      </w:divBdr>
    </w:div>
    <w:div w:id="1572884267">
      <w:bodyDiv w:val="1"/>
      <w:marLeft w:val="0"/>
      <w:marRight w:val="0"/>
      <w:marTop w:val="0"/>
      <w:marBottom w:val="0"/>
      <w:divBdr>
        <w:top w:val="none" w:sz="0" w:space="0" w:color="auto"/>
        <w:left w:val="none" w:sz="0" w:space="0" w:color="auto"/>
        <w:bottom w:val="none" w:sz="0" w:space="0" w:color="auto"/>
        <w:right w:val="none" w:sz="0" w:space="0" w:color="auto"/>
      </w:divBdr>
    </w:div>
    <w:div w:id="1654530479">
      <w:bodyDiv w:val="1"/>
      <w:marLeft w:val="0"/>
      <w:marRight w:val="0"/>
      <w:marTop w:val="0"/>
      <w:marBottom w:val="0"/>
      <w:divBdr>
        <w:top w:val="none" w:sz="0" w:space="0" w:color="auto"/>
        <w:left w:val="none" w:sz="0" w:space="0" w:color="auto"/>
        <w:bottom w:val="none" w:sz="0" w:space="0" w:color="auto"/>
        <w:right w:val="none" w:sz="0" w:space="0" w:color="auto"/>
      </w:divBdr>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880823282">
      <w:bodyDiv w:val="1"/>
      <w:marLeft w:val="0"/>
      <w:marRight w:val="0"/>
      <w:marTop w:val="0"/>
      <w:marBottom w:val="0"/>
      <w:divBdr>
        <w:top w:val="none" w:sz="0" w:space="0" w:color="auto"/>
        <w:left w:val="none" w:sz="0" w:space="0" w:color="auto"/>
        <w:bottom w:val="none" w:sz="0" w:space="0" w:color="auto"/>
        <w:right w:val="none" w:sz="0" w:space="0" w:color="auto"/>
      </w:divBdr>
    </w:div>
    <w:div w:id="2004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coe.int/fifth-round-evaluation-report-on-croatia-preventing-corruption-and-pro/16809cff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m.coe.int/fifth-round-evaluation-report-on-croatia-preventing-corruption-and-pro/16809cff22"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coe.int/greco/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8FE2848-4AED-4D23-8026-0CFF1F4AEEDB}"/>
      </w:docPartPr>
      <w:docPartBody>
        <w:p w:rsidR="00D877B1" w:rsidRDefault="005E615C">
          <w:r>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panose1 w:val="00000000000000000000"/>
    <w:charset w:val="00"/>
    <w:family w:val="roman"/>
    <w:notTrueType/>
    <w:pitch w:val="variable"/>
    <w:sig w:usb0="00000003" w:usb1="08070000" w:usb2="00000010" w:usb3="00000000" w:csb0="00020001" w:csb1="00000000"/>
  </w:font>
  <w:font w:name="Lohit Hindi">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A0"/>
    <w:rsid w:val="0003418E"/>
    <w:rsid w:val="001524EF"/>
    <w:rsid w:val="001C0BCA"/>
    <w:rsid w:val="002026D2"/>
    <w:rsid w:val="002031F5"/>
    <w:rsid w:val="002D108B"/>
    <w:rsid w:val="00311AF7"/>
    <w:rsid w:val="00347B39"/>
    <w:rsid w:val="00372634"/>
    <w:rsid w:val="00405123"/>
    <w:rsid w:val="004444EA"/>
    <w:rsid w:val="0047763F"/>
    <w:rsid w:val="005149FD"/>
    <w:rsid w:val="00576CF3"/>
    <w:rsid w:val="005D02A0"/>
    <w:rsid w:val="005E615C"/>
    <w:rsid w:val="0062047C"/>
    <w:rsid w:val="00701AC1"/>
    <w:rsid w:val="00736AB8"/>
    <w:rsid w:val="00853884"/>
    <w:rsid w:val="00873C92"/>
    <w:rsid w:val="00876277"/>
    <w:rsid w:val="008E35B6"/>
    <w:rsid w:val="009A1839"/>
    <w:rsid w:val="009F3C42"/>
    <w:rsid w:val="00A1357F"/>
    <w:rsid w:val="00A37F40"/>
    <w:rsid w:val="00A40A08"/>
    <w:rsid w:val="00B364EE"/>
    <w:rsid w:val="00D877B1"/>
    <w:rsid w:val="00DA0FA7"/>
    <w:rsid w:val="00DD28A1"/>
    <w:rsid w:val="00E1344E"/>
    <w:rsid w:val="00EA1FAA"/>
    <w:rsid w:val="00EC78F1"/>
    <w:rsid w:val="00F47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D0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Section Guid="{D0780CAA-8A49-42C3-B1D7-2D9364548A5B}">
  <ContextSectionTitle/>
  <SectionTitle>I. INTRODUCTION</SectionTitle>
  <SectionPage>1/3</SectionPage>
</CoeHudocSection>
</file>

<file path=customXml/item2.xml><?xml version="1.0" encoding="utf-8"?>
<CoeHudocDocument>
  <AdoptionDate/>
  <PublicationDate/>
  <Author>GRECO</Author>
  <DocumentTitle>RC5 Croatia</DocumentTitle>
  <ShortTitle>RC5 Croatia</ShortTitle>
  <Language/>
  <State>HRV</State>
  <Round>5</Round>
  <DocumentType>CR</DocumentType>
  <Identifier>HRV-CR-5--</Identifier>
</CoeHudocDocument>
</file>

<file path=customXml/item3.xml><?xml version="1.0" encoding="utf-8"?>
<CoeHudocSection Guid="{40CB7ABF-5440-48B7-8243-F6B20EB5CC9A}">
  <SectionPage>3/3</SectionPage>
  <ContextSectionTitle/>
  <SectionTitle>III. CONCLUSIONS</SectionTitle>
</CoeHudocSection>
</file>

<file path=customXml/item4.xml><?xml version="1.0" encoding="utf-8"?>
<CoeHudocSection Guid="{0CE6F08F-84F7-42D9-91FB-0986A8B1518D}">
  <ContextSectionTitle/>
  <SectionTitle>II. ANALYSIS</SectionTitle>
  <SectionPage>2/3</SectionPage>
</CoeHudocSec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0CAA-8A49-42C3-B1D7-2D9364548A5B}">
  <ds:schemaRefs/>
</ds:datastoreItem>
</file>

<file path=customXml/itemProps2.xml><?xml version="1.0" encoding="utf-8"?>
<ds:datastoreItem xmlns:ds="http://schemas.openxmlformats.org/officeDocument/2006/customXml" ds:itemID="{71B4DC88-B18E-4114-BA4C-E59B67134846}">
  <ds:schemaRefs/>
</ds:datastoreItem>
</file>

<file path=customXml/itemProps3.xml><?xml version="1.0" encoding="utf-8"?>
<ds:datastoreItem xmlns:ds="http://schemas.openxmlformats.org/officeDocument/2006/customXml" ds:itemID="{40CB7ABF-5440-48B7-8243-F6B20EB5CC9A}">
  <ds:schemaRefs/>
</ds:datastoreItem>
</file>

<file path=customXml/itemProps4.xml><?xml version="1.0" encoding="utf-8"?>
<ds:datastoreItem xmlns:ds="http://schemas.openxmlformats.org/officeDocument/2006/customXml" ds:itemID="{0CE6F08F-84F7-42D9-91FB-0986A8B1518D}">
  <ds:schemaRefs/>
</ds:datastoreItem>
</file>

<file path=customXml/itemProps5.xml><?xml version="1.0" encoding="utf-8"?>
<ds:datastoreItem xmlns:ds="http://schemas.openxmlformats.org/officeDocument/2006/customXml" ds:itemID="{7FBCF965-42A5-47F7-806B-4669775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4376</Words>
  <Characters>24949</Characters>
  <Application>Microsoft Office Word</Application>
  <DocSecurity>0</DocSecurity>
  <Lines>207</Lines>
  <Paragraphs>58</Paragraphs>
  <ScaleCrop>false</ScaleCrop>
  <HeadingPairs>
    <vt:vector size="8" baseType="variant">
      <vt:variant>
        <vt:lpstr>Naslov</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GRECO</vt:lpstr>
      <vt:lpstr>GRECO</vt:lpstr>
      <vt:lpstr>GRECO</vt:lpstr>
      <vt:lpstr>QUATRIEME CYCLE D’EVALUATION</vt:lpstr>
    </vt:vector>
  </TitlesOfParts>
  <Company>Conseil de l’Europe</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Zrinka Oreb</cp:lastModifiedBy>
  <cp:revision>3</cp:revision>
  <cp:lastPrinted>2021-11-10T15:23:00Z</cp:lastPrinted>
  <dcterms:created xsi:type="dcterms:W3CDTF">2021-12-22T08:06:00Z</dcterms:created>
  <dcterms:modified xsi:type="dcterms:W3CDTF">2021-12-22T08:09:00Z</dcterms:modified>
</cp:coreProperties>
</file>